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000000"/>
          <w:sz w:val="36"/>
          <w:szCs w:val="36"/>
        </w:rPr>
        <w:t xml:space="preserve">雅克科技重点推荐 电话会议纪要</w:t>
      </w:r>
    </w:p>
    <w:p>
      <w:pPr>
        <w:spacing w:after="200"/>
        <w:jc w:val="center"/>
      </w:pPr>
      <w:r>
        <w:rPr>
          <w:color w:val="595959"/>
          <w:sz w:val="22"/>
          <w:szCs w:val="22"/>
        </w:rPr>
        <w:t xml:space="preserve">申万宏源研究 · 申万AI材料推荐系列（四）</w:t>
      </w:r>
    </w:p>
    <w:p>
      <w:pPr>
        <w:spacing w:after="90" w:line="268"/>
      </w:pPr>
      <w:r>
        <w:rPr>
          <w:b/>
          <w:bCs/>
          <w:sz w:val="20"/>
          <w:szCs w:val="20"/>
        </w:rPr>
        <w:t xml:space="preserve">文本说明：</w:t>
      </w:r>
      <w:r>
        <w:rPr>
          <w:sz w:val="20"/>
          <w:szCs w:val="20"/>
        </w:rPr>
        <w:t xml:space="preserve">本纪要基于经ASR清洗的电话会议中文转写整理。其中失真的专有名词（公司、产品、术语等）已联网核实并在正文更正；数字原则上按转写保留，其中可联网核实的关键数字已据权威公开信息确认或更正（如美光最新毛利率、长鑫IPO时点等），个别前瞻性或实时性数字（如长鑫上市市值预期、雅克最新市值）保留演讲人原述并在文末附核实区间供复核。本纪要仅为会议内容整理，不构成任何投资建议。</w:t>
      </w:r>
    </w:p>
    <w:p>
      <w:pPr>
        <w:spacing w:after="140" w:before="300"/>
      </w:pPr>
      <w:r>
        <w:rPr>
          <w:b/>
          <w:bCs/>
          <w:color w:val="1F4E79"/>
          <w:sz w:val="28"/>
          <w:szCs w:val="28"/>
        </w:rPr>
        <w:t xml:space="preserve">一、会议基本信息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7126"/>
      </w:tblGrid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主办方</w:t>
            </w:r>
          </w:p>
        </w:tc>
        <w:tc>
          <w:tcPr>
            <w:tcW w:type="dxa" w:w="7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申万宏源研究（申万宏源化工建材 · 申万AI材料团队）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会议主题</w:t>
            </w:r>
          </w:p>
        </w:tc>
        <w:tc>
          <w:tcPr>
            <w:tcW w:type="dxa" w:w="7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雅克科技（002409）重点推荐（申万AI材料推荐系列之四）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演讲人</w:t>
            </w:r>
          </w:p>
        </w:tc>
        <w:tc>
          <w:tcPr>
            <w:tcW w:type="dxa" w:w="7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周超（申万宏源化工高级分析师）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会议时间</w:t>
            </w:r>
          </w:p>
        </w:tc>
        <w:tc>
          <w:tcPr>
            <w:tcW w:type="dxa" w:w="7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2026年6月25日（晚间电话会议；转写时间戳2026年6月26日）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会议形式</w:t>
            </w:r>
          </w:p>
        </w:tc>
        <w:tc>
          <w:tcPr>
            <w:tcW w:type="dxa" w:w="7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电话会议（卖方路演 · 个股重点推荐）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是否含问答</w:t>
            </w:r>
          </w:p>
        </w:tc>
        <w:tc>
          <w:tcPr>
            <w:tcW w:type="dxa" w:w="7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否（单向汇报，无独立提问环节，故不设Q&amp;A章节）</w:t>
            </w:r>
          </w:p>
        </w:tc>
      </w:tr>
    </w:tbl>
    <w:p>
      <w:pPr>
        <w:spacing w:after="140" w:before="300"/>
      </w:pPr>
      <w:r>
        <w:rPr>
          <w:b/>
          <w:bCs/>
          <w:color w:val="1F4E79"/>
          <w:sz w:val="28"/>
          <w:szCs w:val="28"/>
        </w:rPr>
        <w:t xml:space="preserve">二、核心要点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1.	</w:t>
      </w:r>
      <w:r>
        <w:rPr>
          <w:b/>
          <w:bCs/>
        </w:rPr>
        <w:t xml:space="preserve">公司定位与平台化、全球化：</w:t>
      </w:r>
      <w:r>
        <w:t xml:space="preserve">雅克科技（002409）由传统阻燃剂化工企业转型为电子材料平台型公司，依托无锡半导体产业基础切入电子材料。平台主要经由并购搭建：2016年收购华飞电子（硅微粉）、2018年收购韩国UP Chemical（薄膜沉积前驱体）、2020年收购韩国LG的彩色及TFT光刻胶（切入面板光刻胶）、2023年收购SK系电子化学品公司（直供无锡海力士）。底层的合成、提纯、配方能力支撑业务持续延伸；公司同时内生拓展LNG运输船及陆地储罐用保温材料，为全球仅有的三家供应商之一。平台化与全球化两条腿均走在国内材料企业前列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2.	</w:t>
      </w:r>
      <w:r>
        <w:rPr>
          <w:b/>
          <w:bCs/>
        </w:rPr>
        <w:t xml:space="preserve">行业大逻辑（AI存储扩产下材料持续受益、材料逻辑越来越顺）：</w:t>
      </w:r>
      <w:r>
        <w:t xml:space="preserve">当前处于AI基础设施快速建设期，新一代服务器中存储芯片价值量提升最大（据相关机构对新一代服务器的拆解，源出处在转写中不明确）。交易主线已从产品涨价逐步转向大额扩产，国内外扩产确定性均强。材料市场规模约为设备的十分之一（低一个数量级），过去两年市场更关注设备；随着2024至2025年雅克等头部材料公司业绩释放、叠加扩产带来的增量确定性，材料的成长空间打开。设备增速预计在2027至2028年见顶、其后有限，而材料随产能投产进入持续增长阶段，故材料投资逻辑越来越顺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3.	</w:t>
      </w:r>
      <w:r>
        <w:rPr>
          <w:b/>
          <w:bCs/>
        </w:rPr>
        <w:t xml:space="preserve">国内外扩产与长鑫上市催化：</w:t>
      </w:r>
      <w:r>
        <w:t xml:space="preserve">国内长鑫存储（CXMT）当前约30万片/月、长江存储（YMTC）约20万片/月，合计约50万片，中长期规划各达约100万片/月（合计约200万片，约4倍扩产）；海外海力士五年内产能翻倍。长鑫（长鑫科技集团）IPO于2026年6月12日获证监会注册批文，预计约7月中上市；市场对其上市后市值高度乐观，看向五六万亿元（提示：主流机构估值区间约2万亿至4万亿元、IPO前估值约1500亿元，详见文末备注）。据长鑫招股书材料供应商排序，雅克位列第一，是国内材料板块受长期催化最强、最具代表性的场景标签票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4.	</w:t>
      </w:r>
      <w:r>
        <w:rPr>
          <w:b/>
          <w:bCs/>
        </w:rPr>
        <w:t xml:space="preserve">标的筛选逻辑（选强收益扩产的材料）：</w:t>
      </w:r>
      <w:r>
        <w:t xml:space="preserve">在下游扩产确定性强的背景下，应优选下游市占率高、产品壁垒高、不易被替代的材料，使下游每扩产10万片即可对应享受10万片增量。符合该属性的包括：雅克的核心前驱体、鼎龙股份（300054）的抛光垫、安集科技（688019）的抛光液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5.	</w:t>
      </w:r>
      <w:r>
        <w:rPr>
          <w:b/>
          <w:bCs/>
        </w:rPr>
        <w:t xml:space="preserve">前驱体（一）应用结构与产品性质（制程类）：</w:t>
      </w:r>
      <w:r>
        <w:t xml:space="preserve">2025年全球前驱体市场约25亿美元，最大应用为DRAM；逻辑芯片成熟制程用量较少、先进制程用量大幅增长（国内先进逻辑发展将带来新增量）；3D NAND随堆叠层数增长用量持续增加，但以硅类（硅基）前驱体为主、价值量偏低。对雅克的重要性排序为DRAM＞先进逻辑＞3D NAND。半导体材料分为通用型（如高纯硫酸、双氧水，讲究纯度）与制程类（随技术节点变化、量价显著变动）；前驱体为制程类典型：DRAM在19纳米以上以铝基（Al）、钛（Ti）为主，进入17、16纳米核心材料替换为铪基（Hf，high-k）、薄膜沉积层数由3层增至5层。前驱体壁垒高、客户粘性强（需配合客户开发新一代产品）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6.	</w:t>
      </w:r>
      <w:r>
        <w:rPr>
          <w:b/>
          <w:bCs/>
        </w:rPr>
        <w:t xml:space="preserve">前驱体（二）行业格局：</w:t>
      </w:r>
      <w:r>
        <w:t xml:space="preserve">按性质分硅类与金属类（金属类再分high-k／low-k），high-k为主流迭代方向、市场规模渐大（铝、钛至铪、未来至钼及镧系等稀土金属，价值量持续提升）。全球供应：默克（Merck，德国）与液化空气（Air Liquide，法国）合计约占50%；雅克近一年出货约3亿美元、全球市占约12%至13%、排名第三；其余有韩国SKM、ADEKA（阿迪卡）等。国内雅克绝对领先，high-k基本仅雅克可大批量正常出货（长鑫除最初基线产能约4万片由液化空气供应外，后续产能基本由雅克100%供应），下游对雅克依赖度高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7.	</w:t>
      </w:r>
      <w:r>
        <w:rPr>
          <w:b/>
          <w:bCs/>
        </w:rPr>
        <w:t xml:space="preserve">前驱体（三）客户结构与全球核心客户全覆盖：</w:t>
      </w:r>
      <w:r>
        <w:t xml:space="preserve">第一大客户长鑫（约80%份额）、第二大海力士（约25%至30%）、第三梯队为美光、中芯国际、长存，三星、台积电逐步起量。雅克与海力士、三星合作深入到最新一代产品开发（如配合海力士HBM4开发新型前驱体、配合三星400层3D NAND开发钼系前驱体），区别于多数出海公司的性价比简单替代逻辑，处于供应商第一梯队的战略地位，这也是前驱体长期被低估的重要原因。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8.	</w:t>
      </w:r>
      <w:r>
        <w:rPr>
          <w:b/>
          <w:bCs/>
        </w:rPr>
        <w:t xml:space="preserve">前驱体（四）近期变化之涨价（具持续性、非一次性）：</w:t>
      </w:r>
      <w:r>
        <w:t xml:space="preserve">已确定自7月1日起海力士全系列前驱体平均涨幅约20%；示范效应下其他客户亦在洽谈提价。海外对标更高：液化空气对海力士提价约40%（其基础价本就高于雅克）。美光FQ3 FY2026（2026年6月24日披露）调整后毛利率达84.9%、下季指引约86%，高于英伟达约75%，存储厂乐于向上游让利，海力士此次系主动找雅克商谈。后续提价覆盖面将进一步扩散（含国内长鑫原由液化空气供应的部分）。前驱体占下游成本不到1%，即使翻倍涨价对长鑫利润影响也很小，且长鑫无替代供应商；叠加雅克薄膜沉积经验可反哺长鑫研发、双方战略绑定与份额锁定，正常且可持续的提价完全可见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9.	</w:t>
      </w:r>
      <w:r>
        <w:rPr>
          <w:b/>
          <w:bCs/>
        </w:rPr>
        <w:t xml:space="preserve">前驱体（五）单品类进展：铪类与钼系：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rPr>
          <w:b/>
          <w:bCs/>
        </w:rPr>
        <w:t xml:space="preserve">铪类（high-k）：</w:t>
      </w:r>
      <w:r>
        <w:t xml:space="preserve">全球前驱体最大系列（占25亿美元市场中十多个百分点）；原材料高纯氧化铪（HfO₂）因国内出口限制，海内外价差大（海外约8000多万元/吨，国内约一两千万元/吨），雅克具供应链稳定性与成本优势。此前主供海力士、三星（长鑫供一部分），未来海力士、三星、美光乐于采购雅克品种，海力士处的份额（25%至30%）有望进一步大幅提升（大概率发生）。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rPr>
          <w:b/>
          <w:bCs/>
        </w:rPr>
        <w:t xml:space="preserve">钼系：</w:t>
      </w:r>
      <w:r>
        <w:t xml:space="preserve">钼（Mo）替代钨（W）为既定技术路线（两年前已与海力士、三星共研，并非六氟化钨WF₆涨价后才启动）。3D NAND随层数增长、线宽收窄、深宽比增大致钨电阻大增，接近400层时钨无法使用、须以钼替代；海力士375层将量产、钼系进入放量期；钼为大品种，未来或成10亿元级别单品。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10.	</w:t>
      </w:r>
      <w:r>
        <w:rPr>
          <w:b/>
          <w:bCs/>
        </w:rPr>
        <w:t xml:space="preserve">前驱体（六）收入、利润与估值弹性：</w:t>
      </w:r>
      <w:r>
        <w:t xml:space="preserve">2026年原预期约30%增长、约小30亿元收入，涨价后预期上调（2027年为全年涨价、预期更高）。中期（2030年）按量增测算前驱体收入超100亿元、净利率约30%、约30亿元利润，按材料30倍估值对应小1000亿元（前驱体可享估值溢价、1000亿元以上）；若叠加40%至50%涨价，多40至50亿元毛利、对应30亿元以上净利，约带来1000亿元估值弹性。前驱体单品乐观看至少2000亿元价值量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11.	</w:t>
      </w:r>
      <w:r>
        <w:rPr>
          <w:b/>
          <w:bCs/>
        </w:rPr>
        <w:t xml:space="preserve">SDS输送设备（被低估的设备新逻辑）：</w:t>
      </w:r>
      <w:r>
        <w:t xml:space="preserve">前驱体输送类比气体：过去液态前驱体经LDS设备（单台约40多万元人民币）雾化后进入CVD／ALD机台；钼系等固态前驱体需SDS设备先升华再输送。SDS此前由液化空气与英特格（Entegris）垄断、单台约200万美元，价值量显著高于LDS。雅克LDS已占国内八成以上份额；3D NAND每10万片/月约需500至600台LDS，未来20%至30%替换为SDS，叠加存量市场（100层至200层至300层至400层演进替换）空间大。雅克首台SDS已交国产机台厂联机测试；即便降价至100万美元/台，10万片扩产带来的增量市场也超10亿元、对应约四五亿元利润弹性。设备板块未来至少100亿至200亿元市值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12.	</w:t>
      </w:r>
      <w:r>
        <w:rPr>
          <w:b/>
          <w:bCs/>
        </w:rPr>
        <w:t xml:space="preserve">硅微粉（华飞电子，高速粉体绑定斗山）：</w:t>
      </w:r>
      <w:r>
        <w:t xml:space="preserve">2016年收购的华飞电子硅微粉过去被联瑞新材（688300）大幅超越，主要用于环氧塑封料填料（最大客户为日本力森诺科Resonac；联瑞最大客户为住友电木与力森诺科，二者为全球最大两家环氧塑封料供应商）。过去覆铜板用硅粉为低端、价值量低；随高频高速需求兴起，高速粉体需求快速增长，公司近两年加大研发，产品进入韩国大厂斗山（Doosan）。今年四季度单月订单约60吨，明年约130吨/月，全年约1500吨，深度绑定斗山。对标同行，硅微粉板块价值看200亿至300亿元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13.	</w:t>
      </w:r>
      <w:r>
        <w:rPr>
          <w:b/>
          <w:bCs/>
        </w:rPr>
        <w:t xml:space="preserve">电子特气与电子化学品（体量小、变化少）：</w:t>
      </w:r>
      <w:r>
        <w:t xml:space="preserve">电子特气随今年下半年内蒙古基地投产，利润有望稳定在约1亿至1.5亿元；电子化学品（直供海力士）今年收入约三四亿元、利润几千万元，贡献尚小；未来将配合新型前驱体布局新型刻蚀液、抛光液等，当前阶段整体较小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14.	</w:t>
      </w:r>
      <w:r>
        <w:rPr>
          <w:b/>
          <w:bCs/>
        </w:rPr>
        <w:t xml:space="preserve">光刻胶（面板胶全球第一，延伸半导体胶）：</w:t>
      </w:r>
      <w:r>
        <w:t xml:space="preserve">面板光刻胶：雅克为全球第一大面板光刻胶（国内占全球主导，市场约120亿元以上）；韩国已全面退出（三星SDI团队解散、相关资产出售给雅克，此处转写含糊、建议复核），仅余日本厂商。中日关系变化下，京东方、华星光电（CSOT）加速国产替代，华星光电参股雅克江苏先科，叠加京东方8.6代线投产带来增量；面板胶收入由去年约17亿至18亿元、未来有3倍以上空间。半导体光刻胶：前瞻布局，先进封装（TSV、RDL等）进展较快，在通富微电（002156）、长电科技（600584）、日月光（ASE）验证导入，今年下半年或获批量订单；先进封装战略地位提升（前道遇物理壁垒）、国内渗透率将大幅提升（长电扩产、盛合晶微〈疑指、建议复核〉上市扩产），主要由艾森股份（688720）与雅克卡位。光刻胶板块未来看两三百亿元市值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15.	</w:t>
      </w:r>
      <w:r>
        <w:rPr>
          <w:b/>
          <w:bCs/>
        </w:rPr>
        <w:t xml:space="preserve">LNG保温材料（深冷复合材料，非单纯周期品）：</w:t>
      </w:r>
      <w:r>
        <w:t xml:space="preserve">用于LNG运输船及陆地储罐保温，全球仅三家供应商（韩国Hankuk Carbon、Dongsung〈东星〉及雅克科技，韩国两家名称建议复核）。2022年北溪断供后全球LNG贸易量与气田开发推动运力大增、造船进入爆发周期；国内船厂（沪东、大连、江南、招商、扬子江）大量接单，中国船厂订单逐步超越韩国，韩华等韩企因产能不足将订单转移给雅克。中东冲突推升能源波动，欧洲LNG战略储备库需求将起，GTT主推的薄膜式储罐亦用雅克保温材料。该业务并非单纯大周期产品，2030年前不存在下滑，稳定贡献约30亿元营收、约四五亿元利润；储罐需求释放则大超预期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16.	</w:t>
      </w:r>
      <w:r>
        <w:rPr>
          <w:b/>
          <w:bCs/>
        </w:rPr>
        <w:t xml:space="preserve">整体业绩、估值与推荐结论：</w:t>
      </w:r>
      <w:r>
        <w:t xml:space="preserve">不涨价情形下2026年预期接近13亿元利润，涨价后上调。中期（2030年）按长存、长鑫各约70万片、海力士翻倍、先进逻辑及海外三星扩产测算，前驱体约100亿元营收、全公司约50亿元利润，30倍估值对应至少1500亿元；乐观情形（叠加前驱体涨价）可翻倍至3000亿元。公司当前约800多亿元（提示：2026年6月10日市值约583亿元、其后强势上行，以实时行情为准，见备注），坚定强烈看好、建议重点推荐，当前为可买入位置。</w:t>
      </w:r>
    </w:p>
    <w:p>
      <w:pPr>
        <w:tabs>
          <w:tab w:val="left" w:pos="620"/>
        </w:tabs>
        <w:spacing w:after="120" w:line="268"/>
        <w:ind w:left="620" w:hanging="620"/>
      </w:pPr>
      <w:r>
        <w:t xml:space="preserve">17.	</w:t>
      </w:r>
      <w:r>
        <w:rPr>
          <w:b/>
          <w:bCs/>
        </w:rPr>
        <w:t xml:space="preserve">总结（战略、核心单品与类比）：</w:t>
      </w:r>
      <w:r>
        <w:t xml:space="preserve">其一，平台化与全球化领先国内全部材料企业（多数企业仅具其一）；其二，核心单品前驱体价值长期被低估，因无其他材料能像雅克这样全面覆盖全球核心客户、并深入最新一代技术；可类比中际旭创（300308）之于英伟达的深度战略绑定、份额锁定与共研下一代产品。叠加量增、涨价及新产品趋势，前驱体价值量高于市场预期；再结合硅微粉、面板胶、半导体胶等板块进展，当前估值处于低估位置。</w:t>
      </w:r>
    </w:p>
    <w:p>
      <w:pPr>
        <w:spacing w:after="140" w:before="300"/>
      </w:pPr>
      <w:r>
        <w:rPr>
          <w:b/>
          <w:bCs/>
          <w:color w:val="1F4E79"/>
          <w:sz w:val="28"/>
          <w:szCs w:val="28"/>
        </w:rPr>
        <w:t xml:space="preserve">三、演讲人陈述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（一）公司沿革与平台定位</w:t>
      </w:r>
    </w:p>
    <w:p>
      <w:pPr>
        <w:spacing w:after="90" w:line="268"/>
      </w:pPr>
      <w:r>
        <w:t xml:space="preserve">雅克科技最初为传统化工材料企业（阻燃剂业务）。现任董事长接班后启动转型，依托无锡地区深厚的半导体产业链基础（无锡海力士等巨头在此）切入电子材料。早期通过一系列并购完成转型：2016年收购华飞电子（硅粉业务，对标国内联瑞新材）；2018年收购韩国UP Chemical（薄膜沉积所用前驱体，当前最受关注的业务之一）；2020年收购韩国LG的彩色光刻胶及TFT光刻胶，进入面板光刻胶领域并逐步向半导体光刻胶延伸；2023年收购SK旗下电子化学品公司（直接向无锡海力士供货，收购后增长很快，并顺畅由海力士切入长鑫）。经由并购与业务整合，公司已形成完备的电子材料平台，底层的合成、提纯、配方等能力赋予其进一步延伸与拓展的空间，叠加海外积累与并购经验，平台有望越做越大。除电子材料外，公司内生性地由阻燃剂延伸至LNG运输船保温材料，目前为全球仅有的三家供应商之一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（二）行业背景：AI存储扩产周期与材料逻辑</w:t>
      </w:r>
    </w:p>
    <w:p>
      <w:pPr>
        <w:spacing w:after="90" w:line="268"/>
      </w:pPr>
      <w:r>
        <w:t xml:space="preserve">本轮AI行情仍处于基础设施快速建设期。硬件端从通信存储（光模块、存储芯片）起步并不断扩散；据相关机构对新一代服务器的拆解，存储芯片价值量提升最大。存储自去年下半年芯片涨价以来持续受关注，今年交易逻辑由产品涨价逐步转向大额扩产，国内外扩产确定性均强，材料公司由此进入持续受益过程。过去两年材料受关注较少（市场规模约为设备的十分之一、低一个数量级，且业绩尚未兑现），市场更关注设备；但随着2024至2025年雅克等头部材料公司业绩释放、叠加今年扩产带来的增量确定性，产品成长空间打开，材料逻辑越来越顺。设备预计在2027至2028年进入增速最高阶段、其后增速有限；材料则随产能投产进入持续增长阶段，这是今年以来特别看好材料方向的重要原因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（三）国内外扩产与长鑫上市催化</w:t>
      </w:r>
    </w:p>
    <w:p>
      <w:pPr>
        <w:spacing w:after="90" w:line="268"/>
      </w:pPr>
      <w:r>
        <w:t xml:space="preserve">国内长鑫、长存中长期规划均向约100万片/月的月产能迈进，对材料扩容显著。当前长鑫约30万片、长存约20万片、合计约50万片，远期合计有望扩至约200万片（约4倍）；海外海力士亦较明确、五年内翻倍。长鑫IPO进展：2026年6月12日取得正式注册批文，约一个月后（7月中）进入正式上市阶段；市场对其上市后市值非常乐观，看向五六万亿元（按主流机构口径多在2万亿至4万亿元，详见备注）。据长鑫此前披露的招股书，材料供应商排序中雅克位列第一，是长鑫第一大材料供应商，受长期催化在国内材料板块中最强、最具代表性，为典型的场景标签票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（四）标的筛选逻辑：强收益扩产的材料</w:t>
      </w:r>
    </w:p>
    <w:p>
      <w:pPr>
        <w:spacing w:after="90" w:line="268"/>
      </w:pPr>
      <w:r>
        <w:t xml:space="preserve">半导体材料细分赛道众多。本轮扩产确定性强，应筛选在下游扩产中难以被替代、可强收益于扩产的材料：如雅克核心前驱体、鼎龙股份（300054）抛光垫、安集科技（688019）抛光液等。其下游市占率与产品壁垒足够高，下游每扩产10万片即可享受相应10万片增量，这是筛选品种或标的的核心逻辑。复盘海外大型半导体材料公司（如全球化气体巨头林德Linde）的发展历程，其成长亦离不开一系列并购：材料公司细分赛道容量有限，打开成长空间通常有两条路径，一是产品多元化、抬高成长天花板，二是市场全球化、由国产化走向全球供应。雅克在平台化与全球化两方面均走在国内材料公司最前列，其前驱体价值过去长期被低估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（五）前驱体（一）：应用结构、产品性质与行业格局</w:t>
      </w:r>
    </w:p>
    <w:p>
      <w:pPr>
        <w:spacing w:after="90" w:line="268"/>
      </w:pPr>
      <w:r>
        <w:t xml:space="preserve">前驱体在存储与逻辑芯片中大量应用，不同芯片需求量与价值量各异：2025年全球市场约25亿美元，最大应用为DRAM；逻辑芯片成熟制程用量较少、先进制程大幅增长（国内先进逻辑发展将带来新增量）；3D NAND随堆叠层数增长用量持续增加，但以硅类前驱体为主、价值量偏低。对雅克重要性排序为DRAM、先进逻辑、3D NAND。半导体材料可分为通用型（如高纯硫酸、双氧水，主要讲究纯度）与制程类（与下游技术节点紧密相关，随节点变化量价显著变动）。前驱体为制程类代表：以DRAM为例，19纳米以上电容器薄膜沉积以铝基（Al）、钛（Ti）为主；进入17、16纳米则替换为铪基（Hf，high-k），薄膜沉积层数由3层增至5层。故前驱体壁垒与客户粘性均较强（需配合客户开发新一代产品）。行业格局上，按性质分硅类与金属类（金属类再分high-k／low-k），high-k为主流迭代方向、规模渐大（铝、钛至铪，未来至钼及镧系等稀土金属，价值量持续提升）。全球默克（德国）与液化空气（法国）合计约占50%；雅克近一年出货约3亿美元、全球市占约12%至13%、排名第三；其余有韩国SKM、ADEKA等。国内雅克绝对领先，high-k基本仅雅克可大批量正常出货（长鑫除最初基线产能约4万片由液化空气供应外，后续基本由雅克100%供应）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（六）前驱体（二）：客户结构与全球核心客户全覆盖</w:t>
      </w:r>
    </w:p>
    <w:p>
      <w:pPr>
        <w:spacing w:after="90" w:line="268"/>
      </w:pPr>
      <w:r>
        <w:t xml:space="preserve">按近年收入的客户排序，第一大客户为长鑫（约80%份额），第二大为海力士（约25%至30%），第三梯队为美光、中芯国际、长存，三星、台积电亦逐步起量。国内半导体材料中，极少有公司能实现全球核心客户全覆盖；即便部分公司出海，也多为性价比的简单替代。雅克与海力士、三星等核心客户的合作深入到最新一代产品开发，如配合海力士HBM4研发新型前驱体、配合三星400层3D NAND研发钼系前驱体，供应地位处于第一梯队，与多数出海公司逻辑完全不同，这也是前驱体被长期低估的重要原因。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（七）前驱体（三）：近期变化之涨价（持续性）</w:t>
      </w:r>
    </w:p>
    <w:p>
      <w:pPr>
        <w:spacing w:after="90" w:line="268"/>
      </w:pPr>
      <w:r>
        <w:t xml:space="preserve">其一，产品进入涨价阶段：已确定自7月1日起海力士全系列前驱体平均涨幅约20%；以海力士为示范效应，其他客户亦在讨论提价。海外液化空气提价更高，对海力士约提40%（其基础价本就高于雅克）。关于是否为一次性提价：后续提价完全具备持续性。美光最新财报毛利率约85%（下季或进一步提升），对其下游核心客户（如英伟达）而言如此高的毛利不易交代，存储厂乐于向产业链上游让利，本次海力士亦系主动找雅克商谈。后续提价覆盖面将进一步扩散，甚至到国内（如长鑫原由液化空气供应的部分亦面临大幅提价）。前驱体占下游成本不到1%，即使翻倍涨价对长鑫利润影响也不大，且长鑫找不到其他供应商；叠加长鑫与海力士仍有代际差距（尤其HBM），雅克的薄膜沉积经验可反哺长鑫研发，双方战略绑定、份额锁定，正常且可持续的提价完全可见。这是近期最大的变化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（八）前驱体（四）：铪类与钼系单品进展</w:t>
      </w:r>
    </w:p>
    <w:p>
      <w:pPr>
        <w:spacing w:after="90" w:line="268"/>
      </w:pPr>
      <w:r>
        <w:t xml:space="preserve">铪类：从全球看是前驱体中最大系列（占25亿美元市场中十多个百分点）。受国内原材料端出口限制，高纯氧化铪海内外价差很大（海外约8000多万元/吨，国内约一两千万元/吨），雅克具备较好的供应链稳定性与成本优势。此前主要供海力士、三星（长鑫供一部分），未来在巨大内外价差下，海力士、三星、美光等也乐于采购雅克品种，故雅克在海力士处25%至30%的份额有望进一步大幅提升（大概率发生）。钼系：过去六氟化钨被归为气体、雅克不做，实际其在使用中亦属一类前驱体。随技术迭代，3D NAND字线之间导线过去用钨，随密度增加、线宽收窄、深宽比增大，钨电阻大幅增加，接近400层时已无法使用，须以新金属替代。以钼代钨为既定技术路线，两年前雅克已与海力士、三星共研钼系前驱体，并非六氟化钨涨价后才启动。近期海力士375层产品将进入量产，钼系进入放量期；钼为较大品种，未来或成10亿元级别单品，带来新的增量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（九）前驱体（五）：收入、利润与估值弹性</w:t>
      </w:r>
    </w:p>
    <w:p>
      <w:pPr>
        <w:spacing w:after="90" w:line="268"/>
      </w:pPr>
      <w:r>
        <w:t xml:space="preserve">收入与利润预期：今年原按约30%增长、约小30亿元收入测算；随涨价展开，收入预期进一步上调，明年为全年涨价、预期更高。中期（按2030年）测算，下游扩产（长存、长鑫及海外）下，仅量增角度前驱体收入或超100亿元，按约30%净利率约30亿元利润；按当前材料中期30倍估值，可看向小1000亿元，且雅克前驱体价值高于其他材料、可享一定估值溢价，1000亿元以上完全可见。以上主要是量增、尚未体现价格。若100亿元营收叠加约40%至50%涨价，可多出40至50亿元毛利、对应30亿元以上净利，约带来1000亿元涨价弹性。综合看，前驱体单品乐观至少看向2000亿元价值量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（十）SDS输送设备：被低估的设备新逻辑</w:t>
      </w:r>
    </w:p>
    <w:p>
      <w:pPr>
        <w:spacing w:after="90" w:line="268"/>
      </w:pPr>
      <w:r>
        <w:t xml:space="preserve">前驱体使用与气体类似：过去液态前驱体在钢瓶加压下经LDS设备雾化后输入CVD／ALD机台；钼系等固态前驱体则需SDS设备先升华再输送。过去对LDS设备关注不多（更多用作下游扩产指标，单台约40多万元人民币）；而SDS此前由液化空气与英特格两家垄断、单台约200万美元，价值量提升显著。雅克LDS已占国内八成以上份额；以3D NAND为例，每10万片/月需配套约500至600台LDS，未来约20%至30%替换为SDS。增量之外，存量市场亦有空间（100层、200层产品将向300层、400层演进替换）。雅克首台SDS已交国产机台厂联机测试；即便不按200万美元、砍半至100万美元/台，10万片扩产带来的增量市场也超10亿元、对应约四五亿元利润弹性。设备板块未来至少值100亿至200亿元市值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（十一）硅微粉：高速粉体绑定斗山</w:t>
      </w:r>
    </w:p>
    <w:p>
      <w:pPr>
        <w:spacing w:after="90" w:line="268"/>
      </w:pPr>
      <w:r>
        <w:t xml:space="preserve">2016年收购的华飞电子硅粉，过去被联瑞新材大幅超越。过去产品结构以环氧塑封料填料为主（最大客户为日本力森诺科Resonac；同行联瑞最大客户为住友电木与力森诺科，二者为全球最大两家环氧塑封料供应商）。在覆铜板领域过去布局较少：高频高速发展之前需求较少、产品偏低端、价值量低。随高频高速需求兴起、高速粉体添加需求快速增长，公司近两年加大研发投入。今年下半年（尤其四季度）产品进入韩国大厂斗山，单月订单或达约60吨，明年或上到约130吨/月、全年约1500吨，深度绑定斗山。对标同行，硅微粉未来价值看200亿至300亿元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（十二）电子特气与电子化学品</w:t>
      </w:r>
    </w:p>
    <w:p>
      <w:pPr>
        <w:spacing w:after="90" w:line="268"/>
      </w:pPr>
      <w:r>
        <w:t xml:space="preserve">半导体材料中，公司另有电子特气与供海力士的电子化学品两块，体量相对较小、近期变化不大。电子特气随今年下半年内蒙古基地投产，利润有望稳定在约1亿至1.5亿元；电子化学品今年收入约三四亿元、利润几千万元，贡献尚小。未来公司仍会在该方向做新兴投入，尤其配合新型前驱体布局新型刻蚀液、抛光液等，但目前仍处较小阶段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（十三）光刻胶：面板胶全球第一，延伸半导体胶</w:t>
      </w:r>
    </w:p>
    <w:p>
      <w:pPr>
        <w:spacing w:after="90" w:line="268"/>
      </w:pPr>
      <w:r>
        <w:t xml:space="preserve">面板光刻胶：公司整体体量在全球排名第一（国内市场基本占据全球主导，规模约120亿元以上）。供应格局过去以韩、日为主，目前韩国已全面退出（三星SDI团队解散，相关资产出售给雅克，此处转写含糊、建议复核），仅余日本。随去年底以来中日关系变化，京东方、华星光电等大厂加速面板胶国产替代，华星光电参股公司江苏先科项目、绑定较深；叠加京东方渗透率提升及其8.6代线投产带来新需求增量。面板胶收入由去年约17亿至18亿元、未来有3倍以上空间。半导体光刻胶：公司前瞻布局，先进封装（TSV、RDL等）进展较快，在通富微电、长电科技、日月光等验证导入，今年下半年或获批量订单。先进封装战略地位持续提升（前道制造遇物理壁垒），国内渗透率将大幅提升（长电扩产，盛合晶微〈疑指、建议复核〉刚上市、未来亦有大幅扩产），主要由艾森股份与雅克较早卡位。光刻胶板块由面板胶逐步进入半导体胶，未来看两三百亿元市值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（十四）LNG保温材料：非单纯周期品</w:t>
      </w:r>
    </w:p>
    <w:p>
      <w:pPr>
        <w:spacing w:after="90" w:line="268"/>
      </w:pPr>
      <w:r>
        <w:t xml:space="preserve">用于LNG运输船及陆地储罐的保温材料，公司研发历时较长，已成为全球三家供应商之一（韩国Hankuk Carbon与Dongsung〈东星〉、国内雅克科技，韩国两家名称建议复核）。2022年北溪管道气中断后，全球LNG贸易量叠加美国、中东、俄罗斯气田开发，配套运力大幅增长，造船进入爆发周期，公司材料享受红利。国内船厂由沪东到大连、江南、招商、扬子江大量接单，中国船厂订单逐步超越韩国（过去以韩国三星、现代、韩华为主）；韩华等韩企因本土承接能力不足，亦将部分订单转移给雅克，订单充裕。叠加中东冲突带来能源波动，欧洲对LNG战略储备库需求未来仍会起来，GTT大力开发推广的薄膜式储罐亦用雅克保温材料，未来仍有持续超预期可能。该业务并非单纯大周期产品，即便没有储罐增量，2030年前亦不存在下滑，稳定贡献约30亿元营收、约四五亿元利润；储罐需求释放则大超预期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（十五）整体业绩、估值与推荐结论</w:t>
      </w:r>
    </w:p>
    <w:p>
      <w:pPr>
        <w:spacing w:after="90" w:line="268"/>
      </w:pPr>
      <w:r>
        <w:t xml:space="preserve">此前业务拆分下，不涨价情形往2026年预期接近13亿元利润；随涨价展开，业绩有望进一步上调。中期按2030年测算（长存、长鑫各约70万片，海力士翻倍，叠加先进逻辑及海外三星扩产），公司前驱体可达约100亿元营收，结合其他产品全公司约50亿元利润；正常给予30倍估值，至少看向1500亿元；结合各板块（尤其前驱体涨价），乐观预期下或有翻倍空间、看向3000亿元。公司目前处于约800多亿元位置（提示：2026年6月10日市值约583亿元、其后强势上行，以实时行情为准），坚定强烈看好，仍有较大成长空间，建议各位重点推荐、重点关注，当前为可买入位置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（十六）推荐组合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4426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方向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核心推荐</w:t>
            </w:r>
          </w:p>
        </w:tc>
        <w:tc>
          <w:tcPr>
            <w:tcW w:type="dxa" w:w="4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补充关注（对标/同类）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平台首推（AI材料方向）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雅克科技（002409）</w:t>
            </w:r>
          </w:p>
        </w:tc>
        <w:tc>
          <w:tcPr>
            <w:tcW w:type="dxa" w:w="4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公司层面sum-of-parts，乐观看向3000亿元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半导体前驱体（强收益扩产）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雅克科技（002409）</w:t>
            </w:r>
          </w:p>
        </w:tc>
        <w:tc>
          <w:tcPr>
            <w:tcW w:type="dxa" w:w="4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同类强收益材料：鼎龙股份（300054，抛光垫）、安集科技（688019，抛光液）；前驱体单品乐观看不低于2000亿元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SDS／LDS输送设备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雅克科技（002409）</w:t>
            </w:r>
          </w:p>
        </w:tc>
        <w:tc>
          <w:tcPr>
            <w:tcW w:type="dxa" w:w="4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海外对标：液化空气、英特格（Entegris）；板块看不低于100亿至200亿元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硅微粉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雅克科技（002409）</w:t>
            </w:r>
          </w:p>
        </w:tc>
        <w:tc>
          <w:tcPr>
            <w:tcW w:type="dxa" w:w="4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对标联瑞新材（688300）；板块看200亿至300亿元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光刻胶（面板＋半导体）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雅克科技（002409）</w:t>
            </w:r>
          </w:p>
        </w:tc>
        <w:tc>
          <w:tcPr>
            <w:tcW w:type="dxa" w:w="4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同业艾森股份（688720）；先进封装客户：通富微电（002156）、长电科技（600584）；板块看两三百亿元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LNG保温材料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雅克科技（002409）</w:t>
            </w:r>
          </w:p>
        </w:tc>
        <w:tc>
          <w:tcPr>
            <w:tcW w:type="dxa" w:w="4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全球三家供应商之一；稳定约30亿元营收、约四五亿元利润</w:t>
            </w:r>
          </w:p>
        </w:tc>
      </w:tr>
    </w:tbl>
    <w:p>
      <w:pPr>
        <w:spacing w:after="140" w:before="300"/>
      </w:pPr>
      <w:r>
        <w:rPr>
          <w:b/>
          <w:bCs/>
          <w:color w:val="1F4E79"/>
          <w:sz w:val="28"/>
          <w:szCs w:val="28"/>
        </w:rPr>
        <w:t xml:space="preserve">四、关键数据汇总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700"/>
        <w:gridCol w:w="3826"/>
      </w:tblGrid>
      <w:tr>
        <w:trPr>
          <w:tblHeader/>
        </w:trP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指标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数值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口径/备注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全球前驱体市场（2025）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约25亿美元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最大应用为DRAM；行业第三方测算口径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雅克前驱体出货（近一年）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约3亿美元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全球市占约12%至13%、排名第三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全球前驱体格局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默克＋液化空气合计约50%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国内雅克绝对领先，high-k基本仅雅克可大批量出货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雅克前驱体客户结构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长鑫约80%、海力士约25%至30%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第三梯队：美光、中芯国际、长存；三星、台积电起量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海力士前驱体涨价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7/1起全系列平均约＋20%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示范效应，其他客户洽谈提价；覆盖面将扩散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液化空气对海力士提价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约＋40%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其基础价高于雅克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美光FQ3 FY2026毛利率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84.9%（调整后），下季指引约86%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高于英伟达约75%、Meta约81.9%（演讲人引述约85%）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前驱体占下游成本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不到1%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翻倍涨价对下游（如长鑫）利润影响小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高纯氧化铪原材料价差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海外约8000多万元/吨 vs 国内约一两千万元/吨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国内出口限制；雅克具供应链与成本优势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铪类在前驱体中占比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占25亿美元市场中十多个百分点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全球最大系列、主流迭代方向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国内存储产能（当前→远期）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长鑫约30万＋长存约20万＝约50万片/月 → 各约100万（合计约200万）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约4倍扩产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海力士扩产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五年内翻倍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海外扩产确定性强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长鑫（CXMT）IPO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批文2026/6/12，预计7月中上市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雅克为其招股书第一大材料供应商；市场看五六万亿（机构2万亿至4万亿，见备注）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前驱体收入（2026）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原预期约＋30%、约小30亿元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涨价后上调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前驱体收入/利润（2030，量增）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收入超100亿元，净利率约30%、约30亿利润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30倍估值→小1000亿元（可享溢价、1000亿元以上）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前驱体涨价弹性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＋40%至50%→多40至50亿毛利→30亿元以上净利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约1000亿元估值弹性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前驱体价值量（乐观）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至少看2000亿元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量增＋涨价＋新品综合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LDS设备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单台约40多万元人民币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雅克国内份额八成以上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SDS设备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单台约200万美元（此前液化空气＋英特格垄断）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雅克首台已交国产机台厂联机测试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3D NAND设备配套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每10万片/月约需500至600台LDS，未来20%至30%替换为SDS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增量＋存量（100层至400层）替换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SDS设备增量（10万片扩产）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增量市场超10亿元、约四五亿元利润弹性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即便降价至100万美元/台；设备板块看100亿至200亿元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硅微粉斗山订单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Q4单月约60吨 → 明年约130吨/月 → 全年约1500吨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深度绑定斗山；板块看200亿至300亿元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电子特气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利润稳定约1亿至1.5亿元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内蒙古基地下半年投产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电子化学品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今年收入约三四亿元、利润几千万元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直供海力士；配合新型前驱体布局刻蚀/抛光液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面板光刻胶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国内市场约120亿元以上；雅克收入约17亿至18亿元→3倍以上空间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全球第一大面板光刻胶；韩退出仅余日本；板块看两三百亿元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半导体光刻胶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先进封装（TSV/RDL）验证导入，下半年或获批量订单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在通富/长电/日月光导入；与艾森股份卡位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LNG保温材料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稳定约30亿元营收、约四五亿元利润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全球三家之一；2030前不下滑；储罐需求释放则大超预期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雅克整体利润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2026不涨价约13亿元（涨价后上调）；2030约50亿元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30倍→至少1500亿元；乐观→3000亿元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雅克当前市值</w:t>
            </w:r>
          </w:p>
        </w:tc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约800多亿元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6/10约583亿元、其后强势上行，以实时行情为准（见备注）</w:t>
            </w:r>
          </w:p>
        </w:tc>
      </w:tr>
    </w:tbl>
    <w:p>
      <w:pPr>
        <w:spacing w:after="140" w:before="300"/>
      </w:pPr>
      <w:r>
        <w:rPr>
          <w:b/>
          <w:bCs/>
          <w:color w:val="1F4E79"/>
          <w:sz w:val="28"/>
          <w:szCs w:val="28"/>
        </w:rPr>
        <w:t xml:space="preserve">五、文本备注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（一）专有名词核实对照表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900"/>
        <w:gridCol w:w="3926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原ASR写法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修正后（代码）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核实依据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华为电子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华飞电子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演讲人后文自洽（16年收购的华飞电子）；硅微粉业务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长兴、长青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长鑫存储（长鑫科技集团，CXMT）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证监会IPO注册批复(2026/6/12)、招股书、财新/上证报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长存、长春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长江存储（YMTC）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公开报道（长存集团启动IPO辅导，估值约1600亿元）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长城（客户名）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长江存储（YMTC）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雅克研报披露前驱体核心客户含长存；ASR近音，建议复核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HDM4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HBM4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行业通用术语（高带宽内存第四代）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木系、目类、橡木系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钼系（钼Mo）；以木代屋→以钼代钨；六氟化钨WF₆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雪球及行业资料：钼前驱体替代六氟化钨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告类、哈类、高尔类、高金属级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铪基（铪Hf，high-k）；高淳氧化铪→高纯氧化铪HfO₂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行业术语＋语境自洽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铝机/铝金属机；钛金属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铝基（Al）；钛（Ti）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行业术语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顶楼（抛光垫）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鼎龙股份（300054）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公司年报/募集说明书（国内抛光垫龙头）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安吉（抛光液）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安集科技（688019）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国金证券研报（国内抛光液龙头）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联瑞新材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联瑞新材（688300）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交易所公开信息（硅微粉）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默克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默克（Merck，德国）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公开信息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液化空气、白空、法瑞通、法热空、哈法空、法耶空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液化空气（Air Liquide，法国，又称法液空）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演讲人前文已明确法国的液化空气，余为ASR变体；相关提价/垄断表述按此口径归并，建议复核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英特格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英特格（Entegris）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行业公开信息（SDS/输送设备）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利森诺科、力森诺科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力森诺科（Resonac，原昭和电工）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行业公开信息（全球最大环氧塑封料之一）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住友电木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住友电木（Sumitomo Bakelite）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行业公开信息（全球最大环氧塑封料之一）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思科为、江苏先科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江苏先科（雅克子公司，华星光电参股）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公司公开信息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京东方；华星光电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京东方（BOE）；TCL华星（CSOT）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公开信息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三星SDI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Samsung SDI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公开信息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通富、长电、日月光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通富微电（002156）、长电科技（600584）、日月光（ASE）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交易所公开信息（先进封装）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艾森股份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艾森股份（688720）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交易所公开信息（先进封装光刻胶）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中心初创（总结类比）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中际旭创（300308）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ASR近音；光模块龙头与英伟达深度绑定，建议复核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UP chemical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UP Chemical（韩国，2018年收购）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公司公开信息（前驱体）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陡山、走山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斗山（Doosan，韩国）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ASR近音＋斗山为韩国主要覆铜板厂，建议复核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hang库克carbon、fan东桑/fann tech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Hankuk Carbon、Dongsung（东星）等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全球LNG薄膜保温材料主要供应商，建议复核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盛和金威</w:t>
            </w:r>
          </w:p>
        </w:tc>
        <w:tc>
          <w:tcPr>
            <w:tcW w:type="dxa" w:w="2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盛合晶微（疑指，近期上市的先进封装企业）</w:t>
            </w:r>
          </w:p>
        </w:tc>
        <w:tc>
          <w:tcPr>
            <w:tcW w:type="dxa" w:w="39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56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ASR近音，建议复核</w:t>
            </w:r>
          </w:p>
        </w:tc>
      </w:tr>
    </w:tbl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（二）仍无法确认或建议复核项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t xml:space="preserve">据相关机构对新一代服务器的拆解，原文为达摩报告，源出处在转写中不明确，建议复核。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t xml:space="preserve">面板胶段三星SDI退出后相关资产出售给雅克中，邮寄的资产一语所指含糊，建议复核。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t xml:space="preserve">前驱体3D NAND段以硅类（硅基）前驱体为主一语，原文为以归类，按上下文推断为硅基，建议复核。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t xml:space="preserve">彩色/TFT光刻胶段contain的TFT光刻胶中contain所指不明，建议复核。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t xml:space="preserve">high-k迭代方向中除钼、镧系外，原文鸟类、卵类等所指稀土金属种类不明，建议复核。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t xml:space="preserve">LNG韩国两家供应商（Hankuk Carbon、Dongsung）、斗山、盛合晶微、中际旭创等近音映射，建议复核。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（三）数字核实留痕（原值 → 核实/口径 ＋ 来源）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rPr>
          <w:b/>
          <w:bCs/>
        </w:rPr>
        <w:t xml:space="preserve">美光毛利率约85%：</w:t>
      </w:r>
      <w:r>
        <w:t xml:space="preserve">核实无误。美光FQ3 FY2026（2026/6/24披露，截至2026/5/28）调整后毛利率84.9%（创纪录），FQ4指引约86%，高于英伟达约75%、Meta约81.9%；当季营收414.6亿美元、Non-GAAP EPS 25.11美元、市值突破1万亿美元。来源：美光官方财报/StockTitan/TradingKey。演讲人仅引用毛利率，未引EPS等，故正文不另增。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rPr>
          <w:b/>
          <w:bCs/>
        </w:rPr>
        <w:t xml:space="preserve">长鑫IPO时点（6月12号批文、7月中上市）：</w:t>
      </w:r>
      <w:r>
        <w:t xml:space="preserve">核实无误。证监会2026/6/12下发注册批文（批文有效期12个月）；市场普遍预期7月中下旬申购、7月底至8月初上市。来源：财新/上证报/凤凰财经。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rPr>
          <w:b/>
          <w:bCs/>
        </w:rPr>
        <w:t xml:space="preserve">长鑫上市市值五六万亿：</w:t>
      </w:r>
      <w:r>
        <w:t xml:space="preserve">保留原述（演讲人转述市场乐观预期）。提示：主流机构估值区间约2万亿至4万亿元（部分超4万亿），IPO前估值约1500亿至1583亿元；五六万亿偏高于主流区间，建议复核。来源：投资界/上证报/经济观察网。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rPr>
          <w:b/>
          <w:bCs/>
        </w:rPr>
        <w:t xml:space="preserve">雅克当前市值八百多亿：</w:t>
      </w:r>
      <w:r>
        <w:t xml:space="preserve">保留原述（实时口径）。提示：2026/6/10收盘市值约583亿元（122.55元），其后股价处于强势上行（多次涨停），八百多亿系会议时点实时市值，以实时行情为准。来源：雪球/新浪证券。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rPr>
          <w:b/>
          <w:bCs/>
        </w:rPr>
        <w:t xml:space="preserve">硅微粉斗山订单全年约1500吨：</w:t>
      </w:r>
      <w:r>
        <w:t xml:space="preserve">原文1.51500吨含ASR重复，按上下文（单月约130吨×12）取约1500吨。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rPr>
          <w:b/>
          <w:bCs/>
        </w:rPr>
        <w:t xml:space="preserve">其余经营/扩产/价差/层数等数字：</w:t>
      </w:r>
      <w:r>
        <w:t xml:space="preserve">如前驱体全球约25亿美元、雅克出货约3亿美元/市占约12%至13%、默克＋液化空气约50%、长鑫约80%份额、海力士约25%至30%、氧化铪海内外价差、各板块收入与市值测算等，均按演讲人口径保留，未发现明显失真；绝对值以公司官方财报/公告为准。</w:t>
      </w:r>
    </w:p>
    <w:p>
      <w:pPr>
        <w:spacing w:after="90" w:before="200"/>
      </w:pPr>
      <w:r>
        <w:rPr>
          <w:b/>
          <w:bCs/>
          <w:color w:val="2E74B5"/>
          <w:sz w:val="24"/>
          <w:szCs w:val="24"/>
        </w:rPr>
        <w:t xml:space="preserve">（四）其他提示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t xml:space="preserve">证券代码均据公开交易所上市信息标注，建议以最新公告为准复核。</w:t>
      </w:r>
    </w:p>
    <w:p>
      <w:pPr>
        <w:tabs>
          <w:tab w:val="left" w:pos="1060"/>
        </w:tabs>
        <w:spacing w:after="70" w:line="262"/>
        <w:ind w:left="1060" w:hanging="440"/>
      </w:pPr>
      <w:r>
        <w:t xml:space="preserve">•	</w:t>
      </w:r>
      <w:r>
        <w:t xml:space="preserve">本纪要为卖方路演内容整理，演讲人观点不代表本整理立场，且不构成任何投资建议。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/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color w:val="00000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会议纪要整理</dc:creator>
  <cp:lastModifiedBy>Un-named</cp:lastModifiedBy>
  <cp:revision>1</cp:revision>
  <dcterms:created xsi:type="dcterms:W3CDTF">2026-06-26T08:00:27.226Z</dcterms:created>
  <dcterms:modified xsi:type="dcterms:W3CDTF">2026-06-26T08:00:27.226Z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