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0F7B3">
      <w:pPr>
        <w:pStyle w:val="4"/>
        <w:spacing w:before="160" w:after="120" w:line="276" w:lineRule="auto"/>
      </w:pPr>
      <w:bookmarkStart w:id="0" w:name="_GoBack"/>
      <w:bookmarkEnd w:id="0"/>
      <w:r>
        <w:rPr>
          <w:rFonts w:ascii="微软雅黑" w:hAnsi="微软雅黑" w:eastAsia="微软雅黑"/>
          <w:b/>
          <w:sz w:val="22"/>
        </w:rPr>
        <w:t>一级市场涨价情况</w:t>
      </w:r>
    </w:p>
    <w:p w14:paraId="10ABF4E9">
      <w:pPr>
        <w:spacing w:before="0" w:after="120" w:line="276" w:lineRule="auto"/>
      </w:pPr>
      <w:r>
        <w:rPr>
          <w:rFonts w:ascii="微软雅黑" w:hAnsi="微软雅黑" w:eastAsia="微软雅黑"/>
          <w:b/>
          <w:sz w:val="21"/>
        </w:rPr>
        <w:t>问：目前一级市场中，各MLCC厂商对代理商的涨价情况具体是怎样的？</w:t>
      </w:r>
    </w:p>
    <w:p w14:paraId="1F3F40FF">
      <w:pPr>
        <w:spacing w:before="0" w:after="120" w:line="276" w:lineRule="auto"/>
      </w:pPr>
      <w:r>
        <w:rPr>
          <w:rFonts w:ascii="微软雅黑" w:hAnsi="微软雅黑" w:eastAsia="微软雅黑"/>
          <w:b w:val="0"/>
          <w:sz w:val="21"/>
        </w:rPr>
        <w:t>答：当前一级市场，即原厂对代理商的涨价情况呈现分化。</w:t>
      </w:r>
    </w:p>
    <w:p w14:paraId="346B6DD0">
      <w:pPr>
        <w:spacing w:before="0" w:after="120" w:line="276" w:lineRule="auto"/>
      </w:pPr>
      <w:r>
        <w:rPr>
          <w:rFonts w:ascii="微软雅黑" w:hAnsi="微软雅黑" w:eastAsia="微软雅黑"/>
          <w:sz w:val="21"/>
        </w:rPr>
        <w:t>村田并未直接对MLCC进行涨价，主要措施是取消部分客户的专案价格。该动作大约从2026年4月开始陆续执行，针对此前享有低价或特殊支持的专案客户及大型终端客户，取消原有价格支持，</w:t>
      </w:r>
      <w:r>
        <w:rPr>
          <w:rFonts w:ascii="微软雅黑" w:hAnsi="微软雅黑" w:eastAsia="微软雅黑"/>
          <w:b/>
          <w:sz w:val="21"/>
          <w:highlight w:val="yellow"/>
        </w:rPr>
        <w:t>相当于实现了15%至20%的变相涨价</w:t>
      </w:r>
      <w:r>
        <w:rPr>
          <w:rFonts w:ascii="微软雅黑" w:hAnsi="微软雅黑" w:eastAsia="微软雅黑"/>
          <w:sz w:val="21"/>
        </w:rPr>
        <w:t>，但整体幅度不大。</w:t>
      </w:r>
    </w:p>
    <w:p w14:paraId="4ED39993">
      <w:pPr>
        <w:spacing w:before="0" w:after="120" w:line="276" w:lineRule="auto"/>
      </w:pPr>
      <w:r>
        <w:rPr>
          <w:rFonts w:ascii="微软雅黑" w:hAnsi="微软雅黑" w:eastAsia="微软雅黑"/>
          <w:sz w:val="21"/>
        </w:rPr>
        <w:t>三星已于此前两周左右通过内部邮件通知部分代理商，对一些常用的</w:t>
      </w:r>
      <w:r>
        <w:rPr>
          <w:rFonts w:ascii="微软雅黑" w:hAnsi="微软雅黑" w:eastAsia="微软雅黑"/>
          <w:b/>
          <w:sz w:val="21"/>
          <w:highlight w:val="yellow"/>
        </w:rPr>
        <w:t>普通品高容MLCC进行涨价</w:t>
      </w:r>
      <w:r>
        <w:rPr>
          <w:rFonts w:ascii="微软雅黑" w:hAnsi="微软雅黑" w:eastAsia="微软雅黑"/>
          <w:sz w:val="21"/>
        </w:rPr>
        <w:t>。</w:t>
      </w:r>
    </w:p>
    <w:p w14:paraId="298909E9">
      <w:pPr>
        <w:spacing w:before="0" w:after="120" w:line="276" w:lineRule="auto"/>
      </w:pPr>
      <w:r>
        <w:rPr>
          <w:rFonts w:ascii="微软雅黑" w:hAnsi="微软雅黑" w:eastAsia="微软雅黑"/>
          <w:sz w:val="21"/>
        </w:rPr>
        <w:t>太阳诱电则在本周一（2026年5月18日）通过内部邮件，</w:t>
      </w:r>
      <w:r>
        <w:rPr>
          <w:rFonts w:ascii="微软雅黑" w:hAnsi="微软雅黑" w:eastAsia="微软雅黑"/>
          <w:b/>
          <w:sz w:val="21"/>
          <w:highlight w:val="yellow"/>
        </w:rPr>
        <w:t>取消了大部分发往代理商的在途订单</w:t>
      </w:r>
      <w:r>
        <w:rPr>
          <w:rFonts w:ascii="微软雅黑" w:hAnsi="微软雅黑" w:eastAsia="微软雅黑"/>
          <w:sz w:val="21"/>
        </w:rPr>
        <w:t>，并提供清单，宣布对</w:t>
      </w:r>
      <w:r>
        <w:rPr>
          <w:rFonts w:ascii="微软雅黑" w:hAnsi="微软雅黑" w:eastAsia="微软雅黑"/>
          <w:b/>
          <w:sz w:val="21"/>
          <w:highlight w:val="yellow"/>
        </w:rPr>
        <w:t>部分型号暂停接单</w:t>
      </w:r>
      <w:r>
        <w:rPr>
          <w:rFonts w:ascii="微软雅黑" w:hAnsi="微软雅黑" w:eastAsia="微软雅黑"/>
          <w:sz w:val="21"/>
        </w:rPr>
        <w:t>，或暂停接收中国大陆客户的订单，主要集中在小尺寸、高容产品。</w:t>
      </w:r>
    </w:p>
    <w:p w14:paraId="191B308A">
      <w:pPr>
        <w:spacing w:before="0" w:after="120" w:line="276" w:lineRule="auto"/>
      </w:pPr>
      <w:r>
        <w:rPr>
          <w:rFonts w:ascii="微软雅黑" w:hAnsi="微软雅黑" w:eastAsia="微软雅黑"/>
          <w:sz w:val="21"/>
        </w:rPr>
        <w:t>中国大陆厂商方面，风华高科于2026年5月22日向各代理商发布内部邮件，宣布延长104（0.1μF）及部分高容产品的</w:t>
      </w:r>
      <w:r>
        <w:rPr>
          <w:rFonts w:ascii="微软雅黑" w:hAnsi="微软雅黑" w:eastAsia="微软雅黑"/>
          <w:b/>
          <w:sz w:val="21"/>
          <w:highlight w:val="yellow"/>
        </w:rPr>
        <w:t>交期至12周以上</w:t>
      </w:r>
      <w:r>
        <w:rPr>
          <w:rFonts w:ascii="微软雅黑" w:hAnsi="微软雅黑" w:eastAsia="微软雅黑"/>
          <w:sz w:val="21"/>
        </w:rPr>
        <w:t>。</w:t>
      </w:r>
    </w:p>
    <w:p w14:paraId="666EEA83">
      <w:pPr>
        <w:spacing w:before="0" w:after="120" w:line="276" w:lineRule="auto"/>
      </w:pPr>
      <w:r>
        <w:rPr>
          <w:rFonts w:ascii="微软雅黑" w:hAnsi="微软雅黑" w:eastAsia="微软雅黑"/>
          <w:sz w:val="21"/>
        </w:rPr>
        <w:t>三环集团目前维持原有策略，即</w:t>
      </w:r>
      <w:r>
        <w:rPr>
          <w:rFonts w:ascii="微软雅黑" w:hAnsi="微软雅黑" w:eastAsia="微软雅黑"/>
          <w:b/>
          <w:sz w:val="21"/>
          <w:highlight w:val="yellow"/>
        </w:rPr>
        <w:t>取消专案、降低返利</w:t>
      </w:r>
      <w:r>
        <w:rPr>
          <w:rFonts w:ascii="微软雅黑" w:hAnsi="微软雅黑" w:eastAsia="微软雅黑"/>
          <w:sz w:val="21"/>
        </w:rPr>
        <w:t>，同时其部分高容产品的</w:t>
      </w:r>
      <w:r>
        <w:rPr>
          <w:rFonts w:ascii="微软雅黑" w:hAnsi="微软雅黑" w:eastAsia="微软雅黑"/>
          <w:b/>
          <w:sz w:val="21"/>
          <w:highlight w:val="yellow"/>
        </w:rPr>
        <w:t>交期已延长至16周</w:t>
      </w:r>
      <w:r>
        <w:rPr>
          <w:rFonts w:ascii="微软雅黑" w:hAnsi="微软雅黑" w:eastAsia="微软雅黑"/>
          <w:sz w:val="21"/>
        </w:rPr>
        <w:t>。此外，一些其他国内品牌也对104等型号进行了涨价和延长交期的调整。</w:t>
      </w:r>
    </w:p>
    <w:p w14:paraId="431656EB">
      <w:pPr>
        <w:pStyle w:val="4"/>
        <w:spacing w:before="160" w:after="120" w:line="276" w:lineRule="auto"/>
      </w:pPr>
      <w:r>
        <w:rPr>
          <w:rFonts w:ascii="微软雅黑" w:hAnsi="微软雅黑" w:eastAsia="微软雅黑"/>
          <w:b/>
          <w:sz w:val="22"/>
        </w:rPr>
        <w:t>二级市场涨价情况</w:t>
      </w:r>
    </w:p>
    <w:p w14:paraId="27692737">
      <w:pPr>
        <w:spacing w:before="0" w:after="120" w:line="276" w:lineRule="auto"/>
      </w:pPr>
      <w:r>
        <w:rPr>
          <w:rFonts w:ascii="微软雅黑" w:hAnsi="微软雅黑" w:eastAsia="微软雅黑"/>
          <w:b/>
          <w:sz w:val="21"/>
        </w:rPr>
        <w:t>问：当前二级市场的涨价情况如何？</w:t>
      </w:r>
    </w:p>
    <w:p w14:paraId="1F540D3C">
      <w:pPr>
        <w:spacing w:before="0" w:after="120" w:line="276" w:lineRule="auto"/>
      </w:pPr>
      <w:r>
        <w:rPr>
          <w:rFonts w:ascii="微软雅黑" w:hAnsi="微软雅黑" w:eastAsia="微软雅黑"/>
          <w:sz w:val="21"/>
        </w:rPr>
        <w:t>答：由于三星和太阳诱电明确公布了涨价型号和涨幅，二级市场在近15天内（大约从2026年5月上旬开始）又经历了一轮上涨。普通品高容MLCC价格在此期间</w:t>
      </w:r>
      <w:r>
        <w:rPr>
          <w:rFonts w:ascii="微软雅黑" w:hAnsi="微软雅黑" w:eastAsia="微软雅黑"/>
          <w:b/>
          <w:sz w:val="21"/>
          <w:highlight w:val="yellow"/>
        </w:rPr>
        <w:t>上涨15%至20%</w:t>
      </w:r>
      <w:r>
        <w:rPr>
          <w:rFonts w:ascii="微软雅黑" w:hAnsi="微软雅黑" w:eastAsia="微软雅黑"/>
          <w:sz w:val="21"/>
        </w:rPr>
        <w:t>。从2026年初至今的累计涨幅来看，二级市场</w:t>
      </w:r>
      <w:r>
        <w:rPr>
          <w:rFonts w:ascii="微软雅黑" w:hAnsi="微软雅黑" w:eastAsia="微软雅黑"/>
          <w:b/>
          <w:sz w:val="21"/>
          <w:highlight w:val="yellow"/>
        </w:rPr>
        <w:t>整体价格已上涨接近50%</w:t>
      </w:r>
      <w:r>
        <w:rPr>
          <w:rFonts w:ascii="微软雅黑" w:hAnsi="微软雅黑" w:eastAsia="微软雅黑"/>
          <w:sz w:val="21"/>
        </w:rPr>
        <w:t>。</w:t>
      </w:r>
    </w:p>
    <w:p w14:paraId="3553EDC0">
      <w:pPr>
        <w:pStyle w:val="4"/>
        <w:spacing w:before="160" w:after="120" w:line="276" w:lineRule="auto"/>
      </w:pPr>
      <w:r>
        <w:rPr>
          <w:rFonts w:ascii="微软雅黑" w:hAnsi="微软雅黑" w:eastAsia="微软雅黑"/>
          <w:b/>
          <w:sz w:val="22"/>
        </w:rPr>
        <w:t>2018年库存累积机制</w:t>
      </w:r>
    </w:p>
    <w:p w14:paraId="0B14E2D9">
      <w:pPr>
        <w:spacing w:before="0" w:after="120" w:line="276" w:lineRule="auto"/>
      </w:pPr>
      <w:r>
        <w:rPr>
          <w:rFonts w:ascii="微软雅黑" w:hAnsi="微软雅黑" w:eastAsia="微软雅黑"/>
          <w:b/>
          <w:sz w:val="21"/>
        </w:rPr>
        <w:t>问：在2018年和2021年的涨价周期中，经销商库存曾被拉高至一年左右的水平，这一现象是如何产生的？</w:t>
      </w:r>
    </w:p>
    <w:p w14:paraId="0BFAD345">
      <w:pPr>
        <w:spacing w:before="0" w:after="120" w:line="276" w:lineRule="auto"/>
      </w:pPr>
      <w:r>
        <w:rPr>
          <w:rFonts w:ascii="微软雅黑" w:hAnsi="微软雅黑" w:eastAsia="微软雅黑"/>
          <w:sz w:val="21"/>
        </w:rPr>
        <w:t>答：2018年的行情中确实存在库存水位大幅拉高的情况，但并非完全是在库库存达到一年。当时经销商的</w:t>
      </w:r>
      <w:r>
        <w:rPr>
          <w:rFonts w:ascii="微软雅黑" w:hAnsi="微软雅黑" w:eastAsia="微软雅黑"/>
          <w:b/>
          <w:sz w:val="21"/>
          <w:highlight w:val="yellow"/>
        </w:rPr>
        <w:t>在库库存约为五至六个月，同时还有五至六个月的在途订单</w:t>
      </w:r>
      <w:r>
        <w:rPr>
          <w:rFonts w:ascii="微软雅黑" w:hAnsi="微软雅黑" w:eastAsia="微软雅黑"/>
          <w:sz w:val="21"/>
        </w:rPr>
        <w:t>。在途订单大量累积，主要源于当时国巨的销售策略：国巨采取每周竞价方式，对于历史低价订单选择不发货，并要求客户下新单。由于</w:t>
      </w:r>
      <w:r>
        <w:rPr>
          <w:rFonts w:ascii="微软雅黑" w:hAnsi="微软雅黑" w:eastAsia="微软雅黑"/>
          <w:b/>
          <w:sz w:val="21"/>
          <w:highlight w:val="yellow"/>
        </w:rPr>
        <w:t>旧订单并未被正式取消</w:t>
      </w:r>
      <w:r>
        <w:rPr>
          <w:rFonts w:ascii="微软雅黑" w:hAnsi="微软雅黑" w:eastAsia="微软雅黑"/>
          <w:sz w:val="21"/>
        </w:rPr>
        <w:t>，当后续行情反转时，这些未交付的旧订单也需要履行，从而形成大量在途库存，造成事实上重复下单，导致整体库存水位被动累积。</w:t>
      </w:r>
    </w:p>
    <w:p w14:paraId="72FDC245">
      <w:pPr>
        <w:pStyle w:val="4"/>
        <w:spacing w:before="160" w:after="120" w:line="276" w:lineRule="auto"/>
      </w:pPr>
      <w:r>
        <w:rPr>
          <w:rFonts w:ascii="微软雅黑" w:hAnsi="微软雅黑" w:eastAsia="微软雅黑"/>
          <w:b/>
          <w:sz w:val="22"/>
        </w:rPr>
        <w:t>本轮库存累积风险</w:t>
      </w:r>
    </w:p>
    <w:p w14:paraId="0D9B3C80">
      <w:pPr>
        <w:spacing w:before="0" w:after="120" w:line="276" w:lineRule="auto"/>
      </w:pPr>
      <w:r>
        <w:rPr>
          <w:rFonts w:ascii="微软雅黑" w:hAnsi="微软雅黑" w:eastAsia="微软雅黑"/>
          <w:b/>
          <w:sz w:val="21"/>
        </w:rPr>
        <w:t>问：本轮MLCC涨价周期是否会重现2018年那种由渠道重复下单导致的严重库存累积情况？</w:t>
      </w:r>
    </w:p>
    <w:p w14:paraId="56A2C059">
      <w:pPr>
        <w:spacing w:before="0" w:after="120" w:line="276" w:lineRule="auto"/>
      </w:pPr>
      <w:r>
        <w:rPr>
          <w:rFonts w:ascii="微软雅黑" w:hAnsi="微软雅黑" w:eastAsia="微软雅黑"/>
          <w:sz w:val="21"/>
        </w:rPr>
        <w:t>答：目前来看，本轮涨价周期出现类似2018年</w:t>
      </w:r>
      <w:r>
        <w:rPr>
          <w:rFonts w:ascii="微软雅黑" w:hAnsi="微软雅黑" w:eastAsia="微软雅黑"/>
          <w:b/>
          <w:sz w:val="21"/>
          <w:highlight w:val="yellow"/>
        </w:rPr>
        <w:t>严重库存累积的可能性较低</w:t>
      </w:r>
      <w:r>
        <w:rPr>
          <w:rFonts w:ascii="微软雅黑" w:hAnsi="微软雅黑" w:eastAsia="微软雅黑"/>
          <w:sz w:val="21"/>
        </w:rPr>
        <w:t>。主要原因有两点：首先，各大MLCC厂商对2018年的情况记忆犹新，普遍表现得更为谨慎，本轮主流厂商都不愿成为挑起价格战的“出头鸟”，涨价方式相对含蓄。其次，本轮涨价的核心驱动力与以往不同。此前涨价是普涨，原厂有必要向代理商发布正式涨价函，以便代理商与终端客户协商价格调整；本轮涨价源头在于AI服务器市场对高端MLCC的需求，但</w:t>
      </w:r>
      <w:r>
        <w:rPr>
          <w:rFonts w:ascii="微软雅黑" w:hAnsi="微软雅黑" w:eastAsia="微软雅黑"/>
          <w:b/>
          <w:sz w:val="21"/>
          <w:highlight w:val="yellow"/>
        </w:rPr>
        <w:t>AI服务器客户90%以上由原厂直接供货</w:t>
      </w:r>
      <w:r>
        <w:rPr>
          <w:rFonts w:ascii="微软雅黑" w:hAnsi="微软雅黑" w:eastAsia="微软雅黑"/>
          <w:sz w:val="21"/>
        </w:rPr>
        <w:t>，代理商参与度很低，因此原厂向代理商大规模发布涨价函的必要性也降低。</w:t>
      </w:r>
    </w:p>
    <w:p w14:paraId="5D56F3FF">
      <w:pPr>
        <w:pStyle w:val="4"/>
        <w:spacing w:before="160" w:after="120" w:line="276" w:lineRule="auto"/>
      </w:pPr>
      <w:r>
        <w:rPr>
          <w:rFonts w:ascii="微软雅黑" w:hAnsi="微软雅黑" w:eastAsia="微软雅黑"/>
          <w:b/>
          <w:sz w:val="22"/>
        </w:rPr>
        <w:t>服务器MLCC与普通品差异</w:t>
      </w:r>
    </w:p>
    <w:p w14:paraId="6A205B1D">
      <w:pPr>
        <w:spacing w:before="0" w:after="120" w:line="276" w:lineRule="auto"/>
      </w:pPr>
      <w:r>
        <w:rPr>
          <w:rFonts w:ascii="微软雅黑" w:hAnsi="微软雅黑" w:eastAsia="微软雅黑"/>
          <w:b/>
          <w:sz w:val="21"/>
        </w:rPr>
        <w:t>问：AI服务器使用的MLCC与普通MLCC在技术和产能占用上有何区别？这种产能挤占是否会必然导致普通品MLCC价格上涨？</w:t>
      </w:r>
    </w:p>
    <w:p w14:paraId="7FF7E502">
      <w:pPr>
        <w:spacing w:before="0" w:after="120" w:line="276" w:lineRule="auto"/>
      </w:pPr>
      <w:r>
        <w:rPr>
          <w:rFonts w:ascii="微软雅黑" w:hAnsi="微软雅黑" w:eastAsia="微软雅黑"/>
          <w:sz w:val="21"/>
        </w:rPr>
        <w:t>答：AI服务器用MLCC与普通品的</w:t>
      </w:r>
      <w:r>
        <w:rPr>
          <w:rFonts w:ascii="微软雅黑" w:hAnsi="微软雅黑" w:eastAsia="微软雅黑"/>
          <w:b/>
          <w:sz w:val="21"/>
          <w:highlight w:val="yellow"/>
        </w:rPr>
        <w:t>主要区别在于材料而非层数</w:t>
      </w:r>
      <w:r>
        <w:rPr>
          <w:rFonts w:ascii="微软雅黑" w:hAnsi="微软雅黑" w:eastAsia="微软雅黑"/>
          <w:sz w:val="21"/>
        </w:rPr>
        <w:t>。普通品低容MLCC的层数在200层以下，105规格约为300至400层，106及以上规格则从400层起步，最高可达1,000层。服务器用MLCC的叠层数与同规格普通品没有太大差别，</w:t>
      </w:r>
      <w:r>
        <w:rPr>
          <w:rFonts w:ascii="微软雅黑" w:hAnsi="微软雅黑" w:eastAsia="微软雅黑"/>
          <w:b/>
          <w:sz w:val="21"/>
          <w:highlight w:val="yellow"/>
        </w:rPr>
        <w:t>关键差异在于使用的陶瓷粉末</w:t>
      </w:r>
      <w:r>
        <w:rPr>
          <w:rFonts w:ascii="微软雅黑" w:hAnsi="微软雅黑" w:eastAsia="微软雅黑"/>
          <w:sz w:val="21"/>
        </w:rPr>
        <w:t>。</w:t>
      </w:r>
    </w:p>
    <w:p w14:paraId="2EC96666">
      <w:pPr>
        <w:spacing w:before="0" w:after="120" w:line="276" w:lineRule="auto"/>
      </w:pPr>
      <w:r>
        <w:rPr>
          <w:rFonts w:ascii="微软雅黑" w:hAnsi="微软雅黑" w:eastAsia="微软雅黑"/>
          <w:sz w:val="21"/>
        </w:rPr>
        <w:t>由于</w:t>
      </w:r>
      <w:r>
        <w:rPr>
          <w:rFonts w:ascii="微软雅黑" w:hAnsi="微软雅黑" w:eastAsia="微软雅黑"/>
          <w:b/>
          <w:sz w:val="21"/>
          <w:highlight w:val="yellow"/>
        </w:rPr>
        <w:t>服务器需在90℃至100℃的高温环境下长期工作</w:t>
      </w:r>
      <w:r>
        <w:rPr>
          <w:rFonts w:ascii="微软雅黑" w:hAnsi="微软雅黑" w:eastAsia="微软雅黑"/>
          <w:sz w:val="21"/>
        </w:rPr>
        <w:t>，自2024年起，服务器大厂开始要求使用耐高温的MLCC。此前普遍使用的X5R材质陶瓷粉末虽然能实现高容值，但耐温上限仅为85℃。因此，市场转向采用</w:t>
      </w:r>
      <w:r>
        <w:rPr>
          <w:rFonts w:ascii="微软雅黑" w:hAnsi="微软雅黑" w:eastAsia="微软雅黑"/>
          <w:b/>
          <w:sz w:val="21"/>
          <w:highlight w:val="yellow"/>
        </w:rPr>
        <w:t>X6S、X7S</w:t>
      </w:r>
      <w:r>
        <w:rPr>
          <w:rFonts w:ascii="微软雅黑" w:hAnsi="微软雅黑" w:eastAsia="微软雅黑"/>
          <w:sz w:val="21"/>
        </w:rPr>
        <w:t>等可耐更高温度的新型陶瓷粉末。</w:t>
      </w:r>
    </w:p>
    <w:p w14:paraId="629E2251">
      <w:pPr>
        <w:spacing w:before="0" w:after="120" w:line="276" w:lineRule="auto"/>
      </w:pPr>
      <w:r>
        <w:rPr>
          <w:rFonts w:ascii="微软雅黑" w:hAnsi="微软雅黑" w:eastAsia="微软雅黑"/>
          <w:sz w:val="21"/>
        </w:rPr>
        <w:t>从产能占用角度看，一颗服务器用高容MLCC会</w:t>
      </w:r>
      <w:r>
        <w:rPr>
          <w:rFonts w:ascii="微软雅黑" w:hAnsi="微软雅黑" w:eastAsia="微软雅黑"/>
          <w:b/>
          <w:sz w:val="21"/>
          <w:highlight w:val="yellow"/>
        </w:rPr>
        <w:t>占用约2.5倍</w:t>
      </w:r>
      <w:r>
        <w:rPr>
          <w:rFonts w:ascii="微软雅黑" w:hAnsi="微软雅黑" w:eastAsia="微软雅黑"/>
          <w:sz w:val="21"/>
        </w:rPr>
        <w:t>于同尺寸、同容值普通品MLCC的产能，而其</w:t>
      </w:r>
      <w:r>
        <w:rPr>
          <w:rFonts w:ascii="微软雅黑" w:hAnsi="微软雅黑" w:eastAsia="微软雅黑"/>
          <w:b/>
          <w:sz w:val="21"/>
          <w:highlight w:val="yellow"/>
        </w:rPr>
        <w:t>价格约为普通品的6倍</w:t>
      </w:r>
      <w:r>
        <w:rPr>
          <w:rFonts w:ascii="微软雅黑" w:hAnsi="微软雅黑" w:eastAsia="微软雅黑"/>
          <w:sz w:val="21"/>
        </w:rPr>
        <w:t>。基于这种产能挤占逻辑，二级市场提前对未来</w:t>
      </w:r>
      <w:r>
        <w:rPr>
          <w:rFonts w:ascii="微软雅黑" w:hAnsi="微软雅黑" w:eastAsia="微软雅黑"/>
          <w:b/>
          <w:sz w:val="21"/>
          <w:highlight w:val="yellow"/>
        </w:rPr>
        <w:t>普通品高容可能出现的缺货</w:t>
      </w:r>
      <w:r>
        <w:rPr>
          <w:rFonts w:ascii="微软雅黑" w:hAnsi="微软雅黑" w:eastAsia="微软雅黑"/>
          <w:sz w:val="21"/>
        </w:rPr>
        <w:t>进行价格炒作，目前市场炒作的主要是与AI服务器无直接关联的普通品高容。</w:t>
      </w:r>
    </w:p>
    <w:p w14:paraId="1300AB94">
      <w:pPr>
        <w:pStyle w:val="4"/>
        <w:spacing w:before="160" w:after="120" w:line="276" w:lineRule="auto"/>
      </w:pPr>
      <w:r>
        <w:rPr>
          <w:rFonts w:ascii="微软雅黑" w:hAnsi="微软雅黑" w:eastAsia="微软雅黑"/>
          <w:b/>
          <w:sz w:val="22"/>
        </w:rPr>
        <w:t>主要厂商产能转移影响</w:t>
      </w:r>
    </w:p>
    <w:p w14:paraId="5418D074">
      <w:pPr>
        <w:spacing w:before="0" w:after="120" w:line="276" w:lineRule="auto"/>
      </w:pPr>
      <w:r>
        <w:rPr>
          <w:rFonts w:ascii="微软雅黑" w:hAnsi="微软雅黑" w:eastAsia="微软雅黑"/>
          <w:b/>
          <w:sz w:val="21"/>
        </w:rPr>
        <w:t>问：从主要厂商的产能规划来看，AI服务器需求增长对普通品MLCC的产能挤占规模有多大？</w:t>
      </w:r>
    </w:p>
    <w:p w14:paraId="29C4F6DB">
      <w:pPr>
        <w:spacing w:before="0" w:after="120" w:line="276" w:lineRule="auto"/>
      </w:pPr>
      <w:r>
        <w:rPr>
          <w:rFonts w:ascii="微软雅黑" w:hAnsi="微软雅黑" w:eastAsia="微软雅黑"/>
          <w:sz w:val="21"/>
        </w:rPr>
        <w:t>答：产能转移规模相当可观。以村田为例，其2025年用于服务器的MLCC月产量结构约为150亿颗。若服务器MLCC产量翻倍至300亿颗/月，即扩产150亿颗，则意味着需要牺牲约2.5倍的普通品产能，即</w:t>
      </w:r>
      <w:r>
        <w:rPr>
          <w:rFonts w:ascii="微软雅黑" w:hAnsi="微软雅黑" w:eastAsia="微软雅黑"/>
          <w:b/>
          <w:sz w:val="21"/>
          <w:highlight w:val="yellow"/>
        </w:rPr>
        <w:t>每月减少375亿颗普通品MLCC产量</w:t>
      </w:r>
      <w:r>
        <w:rPr>
          <w:rFonts w:ascii="微软雅黑" w:hAnsi="微软雅黑" w:eastAsia="微软雅黑"/>
          <w:sz w:val="21"/>
        </w:rPr>
        <w:t>。</w:t>
      </w:r>
    </w:p>
    <w:p w14:paraId="68BBBFDA">
      <w:pPr>
        <w:spacing w:before="0" w:after="120" w:line="276" w:lineRule="auto"/>
      </w:pPr>
      <w:r>
        <w:rPr>
          <w:rFonts w:ascii="微软雅黑" w:hAnsi="微软雅黑" w:eastAsia="微软雅黑"/>
          <w:sz w:val="21"/>
        </w:rPr>
        <w:t>三星方面，其</w:t>
      </w:r>
      <w:r>
        <w:rPr>
          <w:rFonts w:ascii="微软雅黑" w:hAnsi="微软雅黑" w:eastAsia="微软雅黑"/>
          <w:b/>
          <w:sz w:val="21"/>
          <w:highlight w:val="yellow"/>
        </w:rPr>
        <w:t>总月产能约为1.1万亿颗</w:t>
      </w:r>
      <w:r>
        <w:rPr>
          <w:rFonts w:ascii="微软雅黑" w:hAnsi="微软雅黑" w:eastAsia="微软雅黑"/>
          <w:sz w:val="21"/>
        </w:rPr>
        <w:t>，2025年服务器MLCC的月产量结构约为80亿至100亿颗。鉴于三星在追求利润方面通常更为激进，预计其2026年服务器MLCC的月扩产规模可能超过100亿颗，这将同样导致</w:t>
      </w:r>
      <w:r>
        <w:rPr>
          <w:rFonts w:ascii="微软雅黑" w:hAnsi="微软雅黑" w:eastAsia="微软雅黑"/>
          <w:b/>
          <w:sz w:val="21"/>
          <w:highlight w:val="yellow"/>
        </w:rPr>
        <w:t>每月减少200多亿至300亿颗普通品产能</w:t>
      </w:r>
      <w:r>
        <w:rPr>
          <w:rFonts w:ascii="微软雅黑" w:hAnsi="微软雅黑" w:eastAsia="微软雅黑"/>
          <w:sz w:val="21"/>
        </w:rPr>
        <w:t>。</w:t>
      </w:r>
    </w:p>
    <w:p w14:paraId="190A21ED">
      <w:pPr>
        <w:spacing w:before="0" w:after="120" w:line="276" w:lineRule="auto"/>
      </w:pPr>
      <w:r>
        <w:rPr>
          <w:rFonts w:ascii="微软雅黑" w:hAnsi="微软雅黑" w:eastAsia="微软雅黑"/>
          <w:sz w:val="21"/>
        </w:rPr>
        <w:t>仅村田和三星两家合计，就可能导致</w:t>
      </w:r>
      <w:r>
        <w:rPr>
          <w:rFonts w:ascii="微软雅黑" w:hAnsi="微软雅黑" w:eastAsia="微软雅黑"/>
          <w:b/>
          <w:sz w:val="21"/>
          <w:highlight w:val="yellow"/>
        </w:rPr>
        <w:t>每月普通品MLCC供应减少五六百亿颗</w:t>
      </w:r>
      <w:r>
        <w:rPr>
          <w:rFonts w:ascii="微软雅黑" w:hAnsi="微软雅黑" w:eastAsia="微软雅黑"/>
          <w:sz w:val="21"/>
        </w:rPr>
        <w:t>。相比之下，太阳诱电和TDK等厂商的产能腾挪空间相对有限。</w:t>
      </w:r>
    </w:p>
    <w:p w14:paraId="5D297F08">
      <w:pPr>
        <w:pStyle w:val="4"/>
        <w:spacing w:before="160" w:after="120" w:line="276" w:lineRule="auto"/>
      </w:pPr>
      <w:r>
        <w:rPr>
          <w:rFonts w:ascii="微软雅黑" w:hAnsi="微软雅黑" w:eastAsia="微软雅黑"/>
          <w:b/>
          <w:sz w:val="22"/>
        </w:rPr>
        <w:t>普通品高容后续涨价预期</w:t>
      </w:r>
    </w:p>
    <w:p w14:paraId="1EEED3ED">
      <w:pPr>
        <w:spacing w:before="0" w:after="120" w:line="276" w:lineRule="auto"/>
      </w:pPr>
      <w:r>
        <w:rPr>
          <w:rFonts w:ascii="微软雅黑" w:hAnsi="微软雅黑" w:eastAsia="微软雅黑"/>
          <w:sz w:val="21"/>
        </w:rPr>
        <w:t>专家判断，到2026年年底，普通品高容MLCC在</w:t>
      </w:r>
      <w:r>
        <w:rPr>
          <w:rFonts w:ascii="微软雅黑" w:hAnsi="微软雅黑" w:eastAsia="微软雅黑"/>
          <w:b/>
          <w:sz w:val="21"/>
          <w:highlight w:val="yellow"/>
        </w:rPr>
        <w:t>一级市场的价格涨幅预计将达到50%至60%</w:t>
      </w:r>
      <w:r>
        <w:rPr>
          <w:rFonts w:ascii="微软雅黑" w:hAnsi="微软雅黑" w:eastAsia="微软雅黑"/>
          <w:sz w:val="21"/>
        </w:rPr>
        <w:t>。目前该品类在一级市场的涨幅约为20%至30%，意味着</w:t>
      </w:r>
      <w:r>
        <w:rPr>
          <w:rFonts w:ascii="微软雅黑" w:hAnsi="微软雅黑" w:eastAsia="微软雅黑"/>
          <w:b/>
          <w:sz w:val="21"/>
          <w:highlight w:val="yellow"/>
        </w:rPr>
        <w:t>仍有20%至30%的上涨空间</w:t>
      </w:r>
      <w:r>
        <w:rPr>
          <w:rFonts w:ascii="微软雅黑" w:hAnsi="微软雅黑" w:eastAsia="微软雅黑"/>
          <w:sz w:val="21"/>
        </w:rPr>
        <w:t>；二级市场涨幅已超过50%。</w:t>
      </w:r>
    </w:p>
    <w:p w14:paraId="40CA1E25">
      <w:pPr>
        <w:spacing w:before="0" w:after="120" w:line="276" w:lineRule="auto"/>
      </w:pPr>
      <w:r>
        <w:rPr>
          <w:rFonts w:ascii="微软雅黑" w:hAnsi="微软雅黑" w:eastAsia="微软雅黑"/>
          <w:sz w:val="21"/>
        </w:rPr>
        <w:t>特别是一些大尺寸普通品高容MLCC，因尺寸大、占用原材料和产能多而单价不高，成为价格上涨的重灾区；目前</w:t>
      </w:r>
      <w:r>
        <w:rPr>
          <w:rFonts w:ascii="微软雅黑" w:hAnsi="微软雅黑" w:eastAsia="微软雅黑"/>
          <w:b/>
          <w:sz w:val="21"/>
          <w:highlight w:val="yellow"/>
        </w:rPr>
        <w:t>市场涨幅已达到约250%</w:t>
      </w:r>
      <w:r>
        <w:rPr>
          <w:rFonts w:ascii="微软雅黑" w:hAnsi="微软雅黑" w:eastAsia="微软雅黑"/>
          <w:sz w:val="21"/>
        </w:rPr>
        <w:t>，价格</w:t>
      </w:r>
      <w:r>
        <w:rPr>
          <w:rFonts w:ascii="微软雅黑" w:hAnsi="微软雅黑" w:eastAsia="微软雅黑"/>
          <w:b/>
          <w:sz w:val="21"/>
          <w:highlight w:val="yellow"/>
        </w:rPr>
        <w:t>从73元人民币上涨至245元人民币</w:t>
      </w:r>
      <w:r>
        <w:rPr>
          <w:rFonts w:ascii="微软雅黑" w:hAnsi="微软雅黑" w:eastAsia="微软雅黑"/>
          <w:sz w:val="21"/>
        </w:rPr>
        <w:t>。</w:t>
      </w:r>
    </w:p>
    <w:p w14:paraId="0FE85088">
      <w:pPr>
        <w:spacing w:before="0" w:after="120" w:line="276" w:lineRule="auto"/>
      </w:pPr>
      <w:r>
        <w:rPr>
          <w:rFonts w:ascii="微软雅黑" w:hAnsi="微软雅黑" w:eastAsia="微软雅黑"/>
          <w:sz w:val="21"/>
        </w:rPr>
        <w:t>展望2027年，预计第一季度市场仍将保持上涨态势。但二级市场走势存在不确定性，特别是在2026年12月份，部分没有终端客户的</w:t>
      </w:r>
      <w:r>
        <w:rPr>
          <w:rFonts w:ascii="微软雅黑" w:hAnsi="微软雅黑" w:eastAsia="微软雅黑"/>
          <w:b/>
          <w:sz w:val="21"/>
          <w:highlight w:val="yellow"/>
        </w:rPr>
        <w:t>囤货商或炒货商可能会抛售库存</w:t>
      </w:r>
      <w:r>
        <w:rPr>
          <w:rFonts w:ascii="微软雅黑" w:hAnsi="微软雅黑" w:eastAsia="微软雅黑"/>
          <w:sz w:val="21"/>
        </w:rPr>
        <w:t>，对市场价格造成扰动。</w:t>
      </w:r>
    </w:p>
    <w:p w14:paraId="5E9E7D0E">
      <w:pPr>
        <w:pStyle w:val="4"/>
        <w:spacing w:before="160" w:after="120" w:line="276" w:lineRule="auto"/>
      </w:pPr>
      <w:r>
        <w:rPr>
          <w:rFonts w:ascii="微软雅黑" w:hAnsi="微软雅黑" w:eastAsia="微软雅黑"/>
          <w:b/>
          <w:sz w:val="22"/>
        </w:rPr>
        <w:t>不同品类价格涨幅预期</w:t>
      </w:r>
    </w:p>
    <w:p w14:paraId="3CB4629D">
      <w:pPr>
        <w:spacing w:before="0" w:after="120" w:line="276" w:lineRule="auto"/>
      </w:pPr>
      <w:r>
        <w:rPr>
          <w:rFonts w:ascii="微软雅黑" w:hAnsi="微软雅黑" w:eastAsia="微软雅黑"/>
          <w:b/>
          <w:sz w:val="21"/>
        </w:rPr>
        <w:t>问：综合来看，到2026年年底，服务器、普通品高容、普通品低容以及车规品高容MLCC在一级市场和二级市场的价格涨幅预计将达到何种水平？</w:t>
      </w:r>
    </w:p>
    <w:p w14:paraId="19845F43">
      <w:pPr>
        <w:spacing w:before="0" w:after="120" w:line="276" w:lineRule="auto"/>
      </w:pPr>
      <w:r>
        <w:rPr>
          <w:rFonts w:ascii="微软雅黑" w:hAnsi="微软雅黑" w:eastAsia="微软雅黑"/>
          <w:sz w:val="21"/>
        </w:rPr>
        <w:t>答：在一级市场（原厂端），预计到2026年底，</w:t>
      </w:r>
      <w:r>
        <w:rPr>
          <w:rFonts w:ascii="微软雅黑" w:hAnsi="微软雅黑" w:eastAsia="微软雅黑"/>
          <w:b/>
          <w:sz w:val="21"/>
          <w:highlight w:val="yellow"/>
        </w:rPr>
        <w:t>服务器MLCC涨幅约为50%</w:t>
      </w:r>
      <w:r>
        <w:rPr>
          <w:rFonts w:ascii="微软雅黑" w:hAnsi="微软雅黑" w:eastAsia="微软雅黑"/>
          <w:sz w:val="21"/>
        </w:rPr>
        <w:t>；</w:t>
      </w:r>
      <w:r>
        <w:rPr>
          <w:rFonts w:ascii="微软雅黑" w:hAnsi="微软雅黑" w:eastAsia="微软雅黑"/>
          <w:b/>
          <w:sz w:val="21"/>
          <w:highlight w:val="yellow"/>
        </w:rPr>
        <w:t>普通品高容MLCC涨幅预计为60%</w:t>
      </w:r>
      <w:r>
        <w:rPr>
          <w:rFonts w:ascii="微软雅黑" w:hAnsi="微软雅黑" w:eastAsia="微软雅黑"/>
          <w:sz w:val="21"/>
        </w:rPr>
        <w:t>；普通品低容MLCC涨幅在30%至40%之间；介于两者之间的</w:t>
      </w:r>
      <w:r>
        <w:rPr>
          <w:rFonts w:ascii="微软雅黑" w:hAnsi="微软雅黑" w:eastAsia="微软雅黑"/>
          <w:b/>
          <w:sz w:val="21"/>
          <w:highlight w:val="yellow"/>
        </w:rPr>
        <w:t>车规品高容MLCC涨幅预计也将达到50%至60%</w:t>
      </w:r>
      <w:r>
        <w:rPr>
          <w:rFonts w:ascii="微软雅黑" w:hAnsi="微软雅黑" w:eastAsia="微软雅黑"/>
          <w:sz w:val="21"/>
        </w:rPr>
        <w:t>。这部分产能可能会为其他需求做出牺牲，所幸2026年汽车行业增长不明显，缓解了部分压力。</w:t>
      </w:r>
    </w:p>
    <w:p w14:paraId="539CEE4E">
      <w:pPr>
        <w:spacing w:before="0" w:after="120" w:line="276" w:lineRule="auto"/>
      </w:pPr>
      <w:r>
        <w:rPr>
          <w:rFonts w:ascii="微软雅黑" w:hAnsi="微软雅黑" w:eastAsia="微软雅黑"/>
          <w:sz w:val="21"/>
        </w:rPr>
        <w:t>在二级市场，服务器高容MLCC整体参与度较低，但少数特定型号可能出现极端涨幅。普通品和车规品高容MLCC在二级市场的</w:t>
      </w:r>
      <w:r>
        <w:rPr>
          <w:rFonts w:ascii="微软雅黑" w:hAnsi="微软雅黑" w:eastAsia="微软雅黑"/>
          <w:b/>
          <w:sz w:val="21"/>
          <w:highlight w:val="yellow"/>
        </w:rPr>
        <w:t>价格涨幅预计到年底可达250%</w:t>
      </w:r>
      <w:r>
        <w:rPr>
          <w:rFonts w:ascii="微软雅黑" w:hAnsi="微软雅黑" w:eastAsia="微软雅黑"/>
          <w:sz w:val="21"/>
        </w:rPr>
        <w:t>；普通品低容MLCC价格走势可能反复，预计到年底经历涨跌后，二级市场</w:t>
      </w:r>
      <w:r>
        <w:rPr>
          <w:rFonts w:ascii="微软雅黑" w:hAnsi="微软雅黑" w:eastAsia="微软雅黑"/>
          <w:b/>
          <w:sz w:val="21"/>
          <w:highlight w:val="yellow"/>
        </w:rPr>
        <w:t>累计涨幅将在150%至200%之间</w:t>
      </w:r>
      <w:r>
        <w:rPr>
          <w:rFonts w:ascii="微软雅黑" w:hAnsi="微软雅黑" w:eastAsia="微软雅黑"/>
          <w:sz w:val="21"/>
        </w:rPr>
        <w:t>。</w:t>
      </w:r>
    </w:p>
    <w:p w14:paraId="7A73F862">
      <w:pPr>
        <w:pStyle w:val="4"/>
        <w:spacing w:before="160" w:after="120" w:line="276" w:lineRule="auto"/>
      </w:pPr>
      <w:r>
        <w:rPr>
          <w:rFonts w:ascii="微软雅黑" w:hAnsi="微软雅黑" w:eastAsia="微软雅黑"/>
          <w:b/>
          <w:sz w:val="22"/>
        </w:rPr>
        <w:t>MLCC扩产难度</w:t>
      </w:r>
    </w:p>
    <w:p w14:paraId="1AB30335">
      <w:pPr>
        <w:spacing w:before="0" w:after="120" w:line="276" w:lineRule="auto"/>
      </w:pPr>
      <w:r>
        <w:rPr>
          <w:rFonts w:ascii="微软雅黑" w:hAnsi="微软雅黑" w:eastAsia="微软雅黑"/>
          <w:b/>
          <w:sz w:val="21"/>
        </w:rPr>
        <w:t>问：MLCC的扩产难度如何，主要受哪些因素限制？从下单到投产通常需要多长时间？</w:t>
      </w:r>
    </w:p>
    <w:p w14:paraId="36CC2381">
      <w:pPr>
        <w:spacing w:before="0" w:after="120" w:line="276" w:lineRule="auto"/>
      </w:pPr>
      <w:r>
        <w:rPr>
          <w:rFonts w:ascii="微软雅黑" w:hAnsi="微软雅黑" w:eastAsia="微软雅黑"/>
          <w:sz w:val="21"/>
        </w:rPr>
        <w:t>答：MLCC扩产难度较高。首先，全自动生产线设备主要从日本订购，设备交付期至少需要9个月。设备运抵后，产品调试需要三到四个月，烧结炉温度调试还需要约两个月。综合来看，一个</w:t>
      </w:r>
      <w:r>
        <w:rPr>
          <w:rFonts w:ascii="微软雅黑" w:hAnsi="微软雅黑" w:eastAsia="微软雅黑"/>
          <w:b/>
          <w:sz w:val="21"/>
          <w:highlight w:val="yellow"/>
        </w:rPr>
        <w:t>完整扩产周期大约需要16个月</w:t>
      </w:r>
      <w:r>
        <w:rPr>
          <w:rFonts w:ascii="微软雅黑" w:hAnsi="微软雅黑" w:eastAsia="微软雅黑"/>
          <w:sz w:val="21"/>
        </w:rPr>
        <w:t>。因此，通过新建产能来解决短期需求痛点并不现实，</w:t>
      </w:r>
      <w:r>
        <w:rPr>
          <w:rFonts w:ascii="微软雅黑" w:hAnsi="微软雅黑" w:eastAsia="微软雅黑"/>
          <w:b/>
          <w:sz w:val="21"/>
          <w:highlight w:val="yellow"/>
        </w:rPr>
        <w:t>至少在18个月内难以实现</w:t>
      </w:r>
      <w:r>
        <w:rPr>
          <w:rFonts w:ascii="微软雅黑" w:hAnsi="微软雅黑" w:eastAsia="微软雅黑"/>
          <w:sz w:val="21"/>
        </w:rPr>
        <w:t>。厂商更多会考虑内部产能调整，而非大规模物理扩产；即使进行物理扩产，</w:t>
      </w:r>
      <w:r>
        <w:rPr>
          <w:rFonts w:ascii="微软雅黑" w:hAnsi="微软雅黑" w:eastAsia="微软雅黑"/>
          <w:b/>
          <w:sz w:val="21"/>
          <w:highlight w:val="yellow"/>
        </w:rPr>
        <w:t>增量比例也可能仅在10%左右</w:t>
      </w:r>
      <w:r>
        <w:rPr>
          <w:rFonts w:ascii="微软雅黑" w:hAnsi="微软雅黑" w:eastAsia="微软雅黑"/>
          <w:sz w:val="21"/>
        </w:rPr>
        <w:t>。</w:t>
      </w:r>
    </w:p>
    <w:p w14:paraId="1F76E41A">
      <w:pPr>
        <w:pStyle w:val="4"/>
        <w:spacing w:before="160" w:after="120" w:line="276" w:lineRule="auto"/>
      </w:pPr>
      <w:r>
        <w:rPr>
          <w:rFonts w:ascii="微软雅黑" w:hAnsi="微软雅黑" w:eastAsia="微软雅黑"/>
          <w:b/>
          <w:sz w:val="22"/>
        </w:rPr>
        <w:t>存量设备改造路径</w:t>
      </w:r>
    </w:p>
    <w:p w14:paraId="7E6668E4">
      <w:pPr>
        <w:spacing w:before="0" w:after="120" w:line="276" w:lineRule="auto"/>
      </w:pPr>
      <w:r>
        <w:rPr>
          <w:rFonts w:ascii="微软雅黑" w:hAnsi="微软雅黑" w:eastAsia="微软雅黑"/>
          <w:b/>
          <w:sz w:val="21"/>
        </w:rPr>
        <w:t>问：在应对服务器MLCC需求时，是改造存量设备效率更高，还是投入新设备更好？厂商实际是如何操作的？</w:t>
      </w:r>
    </w:p>
    <w:p w14:paraId="27DEA8A9">
      <w:pPr>
        <w:spacing w:before="0" w:after="120" w:line="276" w:lineRule="auto"/>
      </w:pPr>
      <w:r>
        <w:rPr>
          <w:rFonts w:ascii="微软雅黑" w:hAnsi="微软雅黑" w:eastAsia="微软雅黑"/>
          <w:sz w:val="21"/>
        </w:rPr>
        <w:t>答：</w:t>
      </w:r>
      <w:r>
        <w:rPr>
          <w:rFonts w:ascii="微软雅黑" w:hAnsi="微软雅黑" w:eastAsia="微软雅黑"/>
          <w:b/>
          <w:sz w:val="21"/>
          <w:highlight w:val="yellow"/>
        </w:rPr>
        <w:t>改造存量设备的效率更高、速度更快</w:t>
      </w:r>
      <w:r>
        <w:rPr>
          <w:rFonts w:ascii="微软雅黑" w:hAnsi="微软雅黑" w:eastAsia="微软雅黑"/>
          <w:sz w:val="21"/>
        </w:rPr>
        <w:t>。以村田制作所为例，其在3月份的内部邮件中计划调整服务器物料和车规物料的价格。调整车规物料价格的原因在于，车规产线在物理上和技术要求上与服务器产线最为接近。因此，应对服务器电容需求增长的首选方案并非外购新设备，而是</w:t>
      </w:r>
      <w:r>
        <w:rPr>
          <w:rFonts w:ascii="微软雅黑" w:hAnsi="微软雅黑" w:eastAsia="微软雅黑"/>
          <w:b/>
          <w:sz w:val="21"/>
          <w:highlight w:val="yellow"/>
        </w:rPr>
        <w:t>将现有车规产线转换为生产服务器电容</w:t>
      </w:r>
      <w:r>
        <w:rPr>
          <w:rFonts w:ascii="微软雅黑" w:hAnsi="微软雅黑" w:eastAsia="微软雅黑"/>
          <w:sz w:val="21"/>
        </w:rPr>
        <w:t>。</w:t>
      </w:r>
    </w:p>
    <w:p w14:paraId="2FBBC791">
      <w:pPr>
        <w:spacing w:before="0" w:after="120" w:line="276" w:lineRule="auto"/>
      </w:pPr>
      <w:r>
        <w:rPr>
          <w:rFonts w:ascii="微软雅黑" w:hAnsi="微软雅黑" w:eastAsia="微软雅黑"/>
          <w:sz w:val="21"/>
        </w:rPr>
        <w:t>车规产线对洁净度等附加要求本身就比普通产线高很多，这使其成为转向生产服务器MLCC</w:t>
      </w:r>
      <w:r>
        <w:rPr>
          <w:rFonts w:ascii="微软雅黑" w:hAnsi="微软雅黑" w:eastAsia="微软雅黑"/>
          <w:b/>
          <w:sz w:val="21"/>
          <w:highlight w:val="yellow"/>
        </w:rPr>
        <w:t>最简洁高效的方式</w:t>
      </w:r>
      <w:r>
        <w:rPr>
          <w:rFonts w:ascii="微软雅黑" w:hAnsi="微软雅黑" w:eastAsia="微软雅黑"/>
          <w:sz w:val="21"/>
        </w:rPr>
        <w:t>。</w:t>
      </w:r>
    </w:p>
    <w:p w14:paraId="1265916E">
      <w:pPr>
        <w:pStyle w:val="4"/>
        <w:spacing w:before="160" w:after="120" w:line="276" w:lineRule="auto"/>
      </w:pPr>
      <w:r>
        <w:rPr>
          <w:rFonts w:ascii="微软雅黑" w:hAnsi="微软雅黑" w:eastAsia="微软雅黑"/>
          <w:b/>
          <w:sz w:val="22"/>
        </w:rPr>
        <w:t>服务器需求增长带来的挑战</w:t>
      </w:r>
    </w:p>
    <w:p w14:paraId="5C96E670">
      <w:pPr>
        <w:spacing w:before="0" w:after="120" w:line="276" w:lineRule="auto"/>
      </w:pPr>
      <w:r>
        <w:rPr>
          <w:rFonts w:ascii="微软雅黑" w:hAnsi="微软雅黑" w:eastAsia="微软雅黑"/>
          <w:b/>
          <w:sz w:val="21"/>
        </w:rPr>
        <w:t>问：服务器对MLCC的需求增长带来了哪些挑战？为何厂商不通过增大服务器体积来解决板空间问题？</w:t>
      </w:r>
    </w:p>
    <w:p w14:paraId="4290823A">
      <w:pPr>
        <w:spacing w:before="0" w:after="120" w:line="276" w:lineRule="auto"/>
      </w:pPr>
      <w:r>
        <w:rPr>
          <w:rFonts w:ascii="微软雅黑" w:hAnsi="微软雅黑" w:eastAsia="微软雅黑"/>
          <w:sz w:val="21"/>
        </w:rPr>
        <w:t>答：服务器每次迭代，其</w:t>
      </w:r>
      <w:r>
        <w:rPr>
          <w:rFonts w:ascii="微软雅黑" w:hAnsi="微软雅黑" w:eastAsia="微软雅黑"/>
          <w:b/>
          <w:sz w:val="21"/>
          <w:highlight w:val="yellow"/>
        </w:rPr>
        <w:t>所需MLCC颗数都呈倍数级增长</w:t>
      </w:r>
      <w:r>
        <w:rPr>
          <w:rFonts w:ascii="微软雅黑" w:hAnsi="微软雅黑" w:eastAsia="微软雅黑"/>
          <w:sz w:val="21"/>
        </w:rPr>
        <w:t>，这使得</w:t>
      </w:r>
      <w:r>
        <w:rPr>
          <w:rFonts w:ascii="微软雅黑" w:hAnsi="微软雅黑" w:eastAsia="微软雅黑"/>
          <w:b/>
          <w:sz w:val="21"/>
          <w:highlight w:val="yellow"/>
        </w:rPr>
        <w:t>节省PCB板上空间成为首要任务</w:t>
      </w:r>
      <w:r>
        <w:rPr>
          <w:rFonts w:ascii="微软雅黑" w:hAnsi="微软雅黑" w:eastAsia="微软雅黑"/>
          <w:sz w:val="21"/>
        </w:rPr>
        <w:t>，价格反而不是当前考虑的重点。与此同时，数据中心机房、水冷设备甚至水下机房等配套基础设施的建设与服务器生产同步进行，机房机柜的尺寸和规格都已按比例设计完成。因此，在当前阶段再通过增大服务器体积来解决元器件贴装空间不足的问题，已经非常困难。</w:t>
      </w:r>
    </w:p>
    <w:p w14:paraId="59010195">
      <w:pPr>
        <w:pStyle w:val="4"/>
        <w:spacing w:before="160" w:after="120" w:line="276" w:lineRule="auto"/>
      </w:pPr>
      <w:r>
        <w:rPr>
          <w:rFonts w:ascii="微软雅黑" w:hAnsi="微软雅黑" w:eastAsia="微软雅黑"/>
          <w:b/>
          <w:sz w:val="22"/>
        </w:rPr>
        <w:t>普通品高容缺口受益者</w:t>
      </w:r>
    </w:p>
    <w:p w14:paraId="1CF7B938">
      <w:pPr>
        <w:spacing w:before="0" w:after="120" w:line="276" w:lineRule="auto"/>
      </w:pPr>
      <w:r>
        <w:rPr>
          <w:rFonts w:ascii="微软雅黑" w:hAnsi="微软雅黑" w:eastAsia="微软雅黑"/>
          <w:b/>
          <w:sz w:val="21"/>
        </w:rPr>
        <w:t>问：在普通品高容MLCC市场出现缺口的情况下，哪些厂商将是主要受益者？</w:t>
      </w:r>
    </w:p>
    <w:p w14:paraId="290369A2">
      <w:pPr>
        <w:spacing w:before="0" w:after="120" w:line="276" w:lineRule="auto"/>
      </w:pPr>
      <w:r>
        <w:rPr>
          <w:rFonts w:ascii="微软雅黑" w:hAnsi="微软雅黑" w:eastAsia="微软雅黑"/>
          <w:sz w:val="21"/>
        </w:rPr>
        <w:t>答：若普通品高容MLCC市场出现缺口，</w:t>
      </w:r>
      <w:r>
        <w:rPr>
          <w:rFonts w:ascii="微软雅黑" w:hAnsi="微软雅黑" w:eastAsia="微软雅黑"/>
          <w:b/>
          <w:sz w:val="21"/>
          <w:highlight w:val="yellow"/>
        </w:rPr>
        <w:t>三环集团将是最大的受益者</w:t>
      </w:r>
      <w:r>
        <w:rPr>
          <w:rFonts w:ascii="微软雅黑" w:hAnsi="微软雅黑" w:eastAsia="微软雅黑"/>
          <w:sz w:val="21"/>
        </w:rPr>
        <w:t>。</w:t>
      </w:r>
    </w:p>
    <w:p w14:paraId="70CD4BAC">
      <w:pPr>
        <w:pStyle w:val="4"/>
        <w:spacing w:before="160" w:after="120" w:line="276" w:lineRule="auto"/>
      </w:pPr>
      <w:r>
        <w:rPr>
          <w:rFonts w:ascii="微软雅黑" w:hAnsi="微软雅黑" w:eastAsia="微软雅黑"/>
          <w:b/>
          <w:sz w:val="22"/>
        </w:rPr>
        <w:t>电感涨价情况</w:t>
      </w:r>
    </w:p>
    <w:p w14:paraId="63B70E2E">
      <w:pPr>
        <w:spacing w:before="0" w:after="120" w:line="276" w:lineRule="auto"/>
      </w:pPr>
      <w:r>
        <w:rPr>
          <w:rFonts w:ascii="微软雅黑" w:hAnsi="微软雅黑" w:eastAsia="微软雅黑"/>
          <w:b/>
          <w:sz w:val="21"/>
        </w:rPr>
        <w:t>问：目前电感市场的涨价情况、市场格局以及AI服务器需求对其影响如何？</w:t>
      </w:r>
    </w:p>
    <w:p w14:paraId="388220E7">
      <w:pPr>
        <w:spacing w:before="0" w:after="120" w:line="276" w:lineRule="auto"/>
      </w:pPr>
      <w:r>
        <w:rPr>
          <w:rFonts w:ascii="微软雅黑" w:hAnsi="微软雅黑" w:eastAsia="微软雅黑"/>
          <w:sz w:val="21"/>
        </w:rPr>
        <w:t>答：电感市场是最早开始涨价的，从</w:t>
      </w:r>
      <w:r>
        <w:rPr>
          <w:rFonts w:ascii="微软雅黑" w:hAnsi="微软雅黑" w:eastAsia="微软雅黑"/>
          <w:b/>
          <w:sz w:val="21"/>
          <w:highlight w:val="yellow"/>
        </w:rPr>
        <w:t>一级市场来看涨幅也最大</w:t>
      </w:r>
      <w:r>
        <w:rPr>
          <w:rFonts w:ascii="微软雅黑" w:hAnsi="微软雅黑" w:eastAsia="微软雅黑"/>
          <w:sz w:val="21"/>
        </w:rPr>
        <w:t>。然而，电感市场影响力相对较小，主要有几个原因：首先，电感通用性不强，不同品牌间的产品需要经过设计和承认流程，替代过程漫长，不像MLCC已形成较好的替代关系；其次，各品牌电感的内部曲线和频率存在差异，不利于渠道商进行囤货和市场炒作。因此，这轮行情虽然涨得早、涨幅大，但主要以一级市场涨价和个别型号的单独溢价为主，</w:t>
      </w:r>
      <w:r>
        <w:rPr>
          <w:rFonts w:ascii="微软雅黑" w:hAnsi="微软雅黑" w:eastAsia="微软雅黑"/>
          <w:b/>
          <w:sz w:val="21"/>
          <w:highlight w:val="yellow"/>
        </w:rPr>
        <w:t>并未像MLCC那样引发广泛的二级市场炒作</w:t>
      </w:r>
      <w:r>
        <w:rPr>
          <w:rFonts w:ascii="微软雅黑" w:hAnsi="微软雅黑" w:eastAsia="微软雅黑"/>
          <w:sz w:val="21"/>
        </w:rPr>
        <w:t>。</w:t>
      </w:r>
    </w:p>
    <w:p w14:paraId="6495A3F5">
      <w:pPr>
        <w:pStyle w:val="4"/>
        <w:spacing w:before="160" w:after="120" w:line="276" w:lineRule="auto"/>
      </w:pPr>
      <w:r>
        <w:rPr>
          <w:rFonts w:ascii="微软雅黑" w:hAnsi="微软雅黑" w:eastAsia="微软雅黑"/>
          <w:b/>
          <w:sz w:val="22"/>
        </w:rPr>
        <w:t>电阻涨价与联动</w:t>
      </w:r>
    </w:p>
    <w:p w14:paraId="0BE5C1E8">
      <w:pPr>
        <w:spacing w:before="0" w:after="120" w:line="276" w:lineRule="auto"/>
      </w:pPr>
      <w:r>
        <w:rPr>
          <w:rFonts w:ascii="微软雅黑" w:hAnsi="微软雅黑" w:eastAsia="微软雅黑"/>
          <w:b/>
          <w:sz w:val="21"/>
        </w:rPr>
        <w:t>问：电阻市场的涨价情况、竞争格局以及与MLCC市场的联动效应是怎样的？</w:t>
      </w:r>
    </w:p>
    <w:p w14:paraId="0A46BB3A">
      <w:pPr>
        <w:spacing w:before="0" w:after="120" w:line="276" w:lineRule="auto"/>
      </w:pPr>
      <w:r>
        <w:rPr>
          <w:rFonts w:ascii="微软雅黑" w:hAnsi="微软雅黑" w:eastAsia="微软雅黑"/>
          <w:sz w:val="21"/>
        </w:rPr>
        <w:t>答：电阻市场涨价也比较早，目前</w:t>
      </w:r>
      <w:r>
        <w:rPr>
          <w:rFonts w:ascii="微软雅黑" w:hAnsi="微软雅黑" w:eastAsia="微软雅黑"/>
          <w:b/>
          <w:sz w:val="21"/>
          <w:highlight w:val="yellow"/>
        </w:rPr>
        <w:t>一级市场涨幅普遍在20%至30%</w:t>
      </w:r>
      <w:r>
        <w:rPr>
          <w:rFonts w:ascii="微软雅黑" w:hAnsi="微软雅黑" w:eastAsia="微软雅黑"/>
          <w:sz w:val="21"/>
        </w:rPr>
        <w:t>，</w:t>
      </w:r>
      <w:r>
        <w:rPr>
          <w:rFonts w:ascii="微软雅黑" w:hAnsi="微软雅黑" w:eastAsia="微软雅黑"/>
          <w:b/>
          <w:sz w:val="21"/>
          <w:highlight w:val="yellow"/>
        </w:rPr>
        <w:t>二级市场涨幅约为40%</w:t>
      </w:r>
      <w:r>
        <w:rPr>
          <w:rFonts w:ascii="微软雅黑" w:hAnsi="微软雅黑" w:eastAsia="微软雅黑"/>
          <w:sz w:val="21"/>
        </w:rPr>
        <w:t>，两者差距不大。电阻市场存在许多通用型号，便于库存管理，因此会受到MLCC市场炒作情绪的联动影响。当代理商将主要资金和精力投入到MLCC时，对于电阻产品，他们倾向于维持现有报价，不急于出售，从而可能跟随MLCC涨势而共振。电阻价格</w:t>
      </w:r>
      <w:r>
        <w:rPr>
          <w:rFonts w:ascii="微软雅黑" w:hAnsi="微软雅黑" w:eastAsia="微软雅黑"/>
          <w:b/>
          <w:sz w:val="21"/>
          <w:highlight w:val="yellow"/>
        </w:rPr>
        <w:t>持续上涨的时间可能较长</w:t>
      </w:r>
      <w:r>
        <w:rPr>
          <w:rFonts w:ascii="微软雅黑" w:hAnsi="微软雅黑" w:eastAsia="微软雅黑"/>
          <w:sz w:val="21"/>
        </w:rPr>
        <w:t>，但出现大幅高涨的可能性较小。</w:t>
      </w:r>
    </w:p>
    <w:p w14:paraId="18E4E719">
      <w:pPr>
        <w:pStyle w:val="4"/>
        <w:spacing w:before="160" w:after="120" w:line="276" w:lineRule="auto"/>
      </w:pPr>
      <w:r>
        <w:rPr>
          <w:rFonts w:ascii="微软雅黑" w:hAnsi="微软雅黑" w:eastAsia="微软雅黑"/>
          <w:b/>
          <w:sz w:val="22"/>
        </w:rPr>
        <w:t>三环集团在电阻和电感产业链中的角色</w:t>
      </w:r>
    </w:p>
    <w:p w14:paraId="3AAD3FB1">
      <w:pPr>
        <w:spacing w:before="0" w:after="120" w:line="276" w:lineRule="auto"/>
      </w:pPr>
      <w:r>
        <w:rPr>
          <w:rFonts w:ascii="微软雅黑" w:hAnsi="微软雅黑" w:eastAsia="微软雅黑"/>
          <w:b/>
          <w:sz w:val="21"/>
        </w:rPr>
        <w:t>问：三环集团在电阻和电感产业链中扮演着怎样的角色？其市场地位和业务策略是怎样的？</w:t>
      </w:r>
    </w:p>
    <w:p w14:paraId="7F3C30DE">
      <w:pPr>
        <w:spacing w:before="0" w:after="120" w:line="276" w:lineRule="auto"/>
      </w:pPr>
      <w:r>
        <w:rPr>
          <w:rFonts w:ascii="微软雅黑" w:hAnsi="微软雅黑" w:eastAsia="微软雅黑"/>
          <w:sz w:val="21"/>
        </w:rPr>
        <w:t>答：三环集团在</w:t>
      </w:r>
      <w:r>
        <w:rPr>
          <w:rFonts w:ascii="微软雅黑" w:hAnsi="微软雅黑" w:eastAsia="微软雅黑"/>
          <w:b/>
          <w:sz w:val="21"/>
          <w:highlight w:val="yellow"/>
        </w:rPr>
        <w:t>被动元件上游材料领域占据主导地位</w:t>
      </w:r>
      <w:r>
        <w:rPr>
          <w:rFonts w:ascii="微软雅黑" w:hAnsi="微软雅黑" w:eastAsia="微软雅黑"/>
          <w:sz w:val="21"/>
        </w:rPr>
        <w:t>。在电阻产业链中，三环是全球陶瓷铝基板的主要供应商，包括风华高科、国巨等主流电阻厂商都是其客户。近期电阻厂商面临的产能瓶颈，部分原因在于三环供应的陶瓷铝基板紧张。三环自身并未大规模扩产陶瓷铝基板，而是将</w:t>
      </w:r>
      <w:r>
        <w:rPr>
          <w:rFonts w:ascii="微软雅黑" w:hAnsi="微软雅黑" w:eastAsia="微软雅黑"/>
          <w:b/>
          <w:sz w:val="21"/>
          <w:highlight w:val="yellow"/>
        </w:rPr>
        <w:t>更多资源投入到MLCC业务中</w:t>
      </w:r>
      <w:r>
        <w:rPr>
          <w:rFonts w:ascii="微软雅黑" w:hAnsi="微软雅黑" w:eastAsia="微软雅黑"/>
          <w:sz w:val="21"/>
        </w:rPr>
        <w:t>。尽管三环具备成为中国第一电阻生产商的实力，但</w:t>
      </w:r>
      <w:r>
        <w:rPr>
          <w:rFonts w:ascii="微软雅黑" w:hAnsi="微软雅黑" w:eastAsia="微软雅黑"/>
          <w:b/>
          <w:sz w:val="21"/>
          <w:highlight w:val="yellow"/>
        </w:rPr>
        <w:t>目前并未选择进入该领域</w:t>
      </w:r>
      <w:r>
        <w:rPr>
          <w:rFonts w:ascii="微软雅黑" w:hAnsi="微软雅黑" w:eastAsia="微软雅黑"/>
          <w:sz w:val="21"/>
        </w:rPr>
        <w:t>。</w:t>
      </w:r>
    </w:p>
    <w:sectPr>
      <w:pgSz w:w="12240" w:h="15840"/>
      <w:pgMar w:top="1080" w:right="1080" w:bottom="108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7AC52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3753</Words>
  <Characters>4106</Characters>
  <Lines>0</Lines>
  <Paragraphs>0</Paragraphs>
  <TotalTime>0</TotalTime>
  <ScaleCrop>false</ScaleCrop>
  <LinksUpToDate>false</LinksUpToDate>
  <CharactersWithSpaces>4106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酒醉人醒</cp:lastModifiedBy>
  <dcterms:modified xsi:type="dcterms:W3CDTF">2026-06-24T08:50:03Z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eyJoZGlkIjoiNDM4MTI5MTFmMGY5ZjY4NGUxMzkyMWNmMDdkNTZiNmUiLCJ1c2VySWQiOiIyODgxNzcwNzUifQ==</vt:lpwstr>
  </property>
  <property fmtid="{D5CDD505-2E9C-101B-9397-08002B2CF9AE}" pid="3" name="KSOProductBuildVer">
    <vt:lpwstr>2052-12.1.0.26375</vt:lpwstr>
  </property>
  <property fmtid="{D5CDD505-2E9C-101B-9397-08002B2CF9AE}" pid="4" name="ICV">
    <vt:lpwstr>380F683E6AE5486DBE72CBC15A7204AF_12</vt:lpwstr>
  </property>
</Properties>
</file>