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Microsoft YaHei" w:cs="Microsoft YaHei" w:eastAsia="Microsoft YaHei" w:hAnsi="Microsoft YaHei"/>
          <w:b/>
          <w:bCs/>
          <w:color w:val="000000"/>
          <w:sz w:val="32"/>
          <w:szCs w:val="32"/>
        </w:rPr>
        <w:t xml:space="preserve">玻璃基板（先进封装）前景展望电话会议纪要</w:t>
      </w:r>
    </w:p>
    <w:p>
      <w:pPr>
        <w:pStyle w:val="Heading1"/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7"/>
          <w:szCs w:val="27"/>
        </w:rPr>
        <w:t xml:space="preserve">一、会议基本信息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rPr>
          <w:tblHeader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项目</w:t>
            </w:r>
          </w:p>
        </w:tc>
        <w:tc>
          <w:tcPr>
            <w:tcW w:type="dxa" w:w="6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内容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主办方</w:t>
            </w:r>
          </w:p>
        </w:tc>
        <w:tc>
          <w:tcPr>
            <w:tcW w:type="dxa" w:w="6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天风证券 建筑建材 / 新材料团队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时间</w:t>
            </w:r>
          </w:p>
        </w:tc>
        <w:tc>
          <w:tcPr>
            <w:tcW w:type="dxa" w:w="6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2026 年 6 月 17 日（取自原文件名，详见文本备注）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主题</w:t>
            </w:r>
          </w:p>
        </w:tc>
        <w:tc>
          <w:tcPr>
            <w:tcW w:type="dxa" w:w="6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玻璃作为 AI 时代基础材料的性能优势、产业化时点及上中下游产业链布局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演讲人</w:t>
            </w:r>
          </w:p>
        </w:tc>
        <w:tc>
          <w:tcPr>
            <w:tcW w:type="dxa" w:w="6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鲍荣富（建筑建材新材料分析师，开场）；王丹（新材料分析师，主讲）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会议形式</w:t>
            </w:r>
          </w:p>
        </w:tc>
        <w:tc>
          <w:tcPr>
            <w:tcW w:type="dxa" w:w="66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卖方行业电话会 / 观点重申，单向陈述（约 20 分钟），无 Q&amp;A</w:t>
            </w:r>
          </w:p>
        </w:tc>
      </w:tr>
    </w:tbl>
    <w:p>
      <w:pPr>
        <w:spacing w:after="60" w:before="8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文本说明：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本纪要基于 ASR 转写修正稿整理，原稿中设备、检测、电镀及部分原片 / 材料环节公司名称存在较多同音误识别。本版已通过公开资料（券商研报、交易所公告、行业媒体）逐项联网核实并修正，核实对照见第五部分；个别因 ASR 严重失真仍无法确认者，保留 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[?]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 标注。公司证券代码为核实附注，仍建议下单前自行复核。</w:t>
      </w:r>
    </w:p>
    <w:p>
      <w:pPr>
        <w:pStyle w:val="Heading1"/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7"/>
          <w:szCs w:val="27"/>
        </w:rPr>
        <w:t xml:space="preserve">二、核心要点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1.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团队重申观点：玻璃基板产业化进度快于预期，预计 2028 年左右进入商业化元年（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团队判断，非行业统一时间表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）。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2.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核心论点（定性）：玻璃有望成为第四次工业革命的核心基础材料，贯穿数字、算力、通信、新能源与智能制造，为通用底层载体；为上周板块大跌背景下的重申。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3.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海外进展：三星最激进（2024 年 3 月组建联合研发团队、2024 年 9 月中试线建成、已送英伟达 / 博通样品、2025 年 4 月苹果拟绕过中间层直采用于 AI 服务器）；台积电会前一日发布玻璃基板开发计划并向供应链开放、中试线 6 月出现、约 2027-2028 年大概率量产；英特尔 2023 年发布蓝图、预计 2026-2030 年推向市场。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4.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国内进展：京东方中试线已通线；以华为为代表厂商因制裁先进封装探索更迫切，某玻璃厂商或已向华为供货下单；沃格光电先进封装具备 10 万平产能。产业化结构整体已至临门一脚阶段。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5.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五条推荐线索（卖方观点）：①台积电链（力诺、美迪凯、帝尔激光）；②沃格光电（显示 100 万平 + 先进封装 10 万平）；③天承科技（电镀液添加剂，孔填实卡位断层领先）；④降成本链（玻璃原片 + 激光设备）；⑤京东方供应链新线索（ABF 替代材料、PSPI、检测设备）。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6.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应用节奏判断：新兴领域（CPU、先进封装）应用快于传统领域；渗透率曲线陡峭化需等待类似 2018-2019 年光伏平价时刻，届时旧材料体系或被完全颠覆。</w:t>
      </w:r>
    </w:p>
    <w:p>
      <w:pPr>
        <w:spacing w:after="60" w:before="30"/>
        <w:ind w:left="420" w:hanging="420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7.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空间与估值框架：2025 年 AI 相关市场空间或在 150 亿美金以上；玻璃厂商示例测算（2030 年假设 500 万平市场 × 20% 份额 = 100 万平，BF33 约 400 美金/平 → 4 亿美金营收 → 2 亿美金以上利润 ≈ 15 亿人民币以上 → 30 倍 PE ≈ 约 500 亿元市值）；中游加工对标半导体约 50-60 倍；设备端增量最大为激光。</w:t>
      </w:r>
    </w:p>
    <w:p>
      <w:pPr>
        <w:pStyle w:val="Heading1"/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7"/>
          <w:szCs w:val="27"/>
        </w:rPr>
        <w:t xml:space="preserve">三、演讲人陈述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3"/>
          <w:szCs w:val="23"/>
        </w:rPr>
        <w:t xml:space="preserve">1. 总体观点与产业化判断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团队近期（昨日、上周）在北京、上海、深圳密集召开新材料闭门会，邀请行业龙头公司及专家交流；本次会议旨在重申团队对玻璃基板行业的整体观点。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行业产业化进度快于预期，</w:t>
      </w: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预计 2028 年左右进入商业化元年（团队判断，非行业统一时间表）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产业链布局总览（按环节）：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上游玻璃原片：海外以康宁（Corning）、AGC 为主；国内涉及力诺、旗滨集团（601636）、海豚科技[?]。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中游设备（激光诱导打孔 / TGV 设备）：跟踪并推荐帝尔激光（300776）、德龙激光（688170）等。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检测环节：精测电子（300567）、赛腾股份等有布局。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电镀设备：东威科技（688700）等有布局。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下游加工：沃格光电（603773）、美迪凯（688079）可重点关注，未来承担类似 PCB 厂商角色（完成玻璃基板加工后直供封装厂）。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3"/>
          <w:szCs w:val="23"/>
        </w:rPr>
        <w:t xml:space="preserve">2. 为什么是玻璃：第四次工业革命的基础材料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历史规律：每次工业革命的基础均在材料端。第一次工业革命基础为煤炭、铁；第二次代表材料为钢铁、电力与化学品；第三次（信息时代）代表材料为半导体；第四次工业革命代表材料大概率为玻璃。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玻璃作为革命性基础材料具备三大条件：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易获取：玻璃为国内建筑建材核心材料，易获取、规模产量大。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可定制化 / 延展性强：AI 时代解放人类，推动消费定制化与工业定制化，生产由大规模标准化转向定制化；玻璃性能取决于配方与工艺，不同配方工艺性能差异显著，契合定制化需求。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性能优秀。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玻璃基板相对传统建材玻璃的性能要求：①较强的抗电学干扰能力；②硬度；③耐高温特性。通过配方与工艺改变实现玻璃性质演变。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产业意义：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玻璃是突破摩尔定律的关键底座，基板材料路径由金属 → 陶瓷 → 有机基板 → 玻璃结构演进。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玻璃是信息传输的唯一载体（如光纤），可保证大规模数据传输稳定性，未来在 CPU 领域应用潜力较强。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太空发电玻璃等亦属玻璃形态。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玻璃贯穿数字、算力、通信、新能源与智能制造，为通用底层载体。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上周玻璃基板板块大跌背景下，团队重申玻璃在 AI 时代应用前景广阔的判断。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3"/>
          <w:szCs w:val="23"/>
        </w:rPr>
        <w:t xml:space="preserve">3. 产业化进展：海外与国内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海外（大陆之外）最激进厂商：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三星：先进封装此前落后于台积电，故在玻璃基板封装领域布局激进。2024 年 3 月整合电子、电机与显示器组建联合研发团队；2024 年 9 月中试线完全建成；已向英伟达（NVIDIA）、博通（Broadcom）送样；2025 年 4 月苹果（Apple）拟绕过中间层直接采购三星玻璃基板，用于自家 AI 服务器。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台积电：玻璃基板前期受制于高成本，将先用于不得不用的领域（高算力芯片、CPU），传统渗透性领域需类似 2018-2019 年光伏平价时刻才会出现渗透率曲线陡峭化，目前尚未到完整应用阶段；会前一日发布玻璃基板开发计划并向供应链开放，中试线 6 月已出现。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英特尔（Intel）：2023 年发布先进封装蓝图，预计 2026-2030 年推向市场。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国内（大陆地区）：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京东方A（000725）：产线中试线已通线。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以华为（H）为代表厂商：2018-2019 年受美国制裁，先进制程突破能力受限，先进封装探索尤为重要；某玻璃厂商或已向华为供应玻璃并下订单。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沃格光电：先进封装具备 10 万平产能。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产业化结构整体已至临门一脚阶段；台积电进度约 2027-2028 年大概率量产。</w:t>
      </w:r>
    </w:p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3"/>
          <w:szCs w:val="23"/>
        </w:rPr>
        <w:t xml:space="preserve">4. 推荐线索（卖方观点，五条）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线索一（最确定，台积电链）：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力诺：前期一直重点推荐的原片标的，存在向台积电送样的可能性（原片国产替代仍需严格验证）。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美迪凯（688079）：向台积电与日月光（ASE）送玻璃方片，承担研磨抛光加工角色；打孔机深宽比可达 50:1，金属化无问题，现已可做十几层至几十层；本身从事半导体纳米级加工，延伸至玻璃基板微米级架构难度不高，有望成为台积电加工潜在主力供应商之一。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帝尔激光（300776）：国内原先采购国外激光设备，近年国内进展快、价格低；玻璃基板降成本阶段，已批量导入的国内激光设备厂商将优先大规模受益。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代表公司：力诺、美迪凯（688079）、帝尔激光（300776）。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线索二（沃格光电，有技术、有产能、市场标签好）：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2018-2019 年开始转型，玻璃背板应用分两块：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显示领域：已有 100 万平产能，成熟产品包括雷曼光电（300162）的玻璃基 Mini/Micro LED 大屏、海信大圣 G9（玻璃基 Mini LED COG 2304 分区背光，已可在京东方供应链销售，价格合适）。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先进封装：主体为全资子公司湖北通格微，已有 10 万平产能。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线索三（天承科技（688603），卡位优势断层式领先）：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卡位优势在金属化电镀液添加剂。微米级孔填实目前行业普遍难以实现，而孔填不实将对信号传输产生重大影响；天承科技电镀液添加剂在各面板 / 封装厂商进展顺利，是为数不多能将孔填实的精度电镀液添加剂厂商；其在 PCB、半导体领域电镀已有突破，玻璃基板领域卡位优势断层式领先。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线索四（降成本链：玻璃原片 + 激光设备）：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玻璃原片：重点推荐旗滨集团（601636）、凯盛科技（600552）、戈碧迦等国内企业（主要向三星送玻璃），公司预期可参考相关资料。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激光设备：打孔采用激光诱导，替代原硅中介层的化学刻蚀，为完全增量设备；代表公司德龙激光（688170）、大族激光（002008）。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线索五（近期新挖掘，京东方供应链）：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逻辑：京东方未来必为国内显示与封装领域重要玩家之一，需研究其潜在国内供应商。重点关注：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ABF 增层膜替代材料：现用日本味之素（Ajinomoto）材料，鉴于中日关系未来必被国内厂商取代；演讲人提及一家国内厂商[?]（ASR 严重失真，未能确认，见备注）。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新材料：PSPI 有望取代部分 ABF 增层方案，相关公司如奥来德（688378）、鼎龙股份（300054）。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检测设备：玻璃基板边缘微裂纹等缺陷的检测目前缺乏完整解决方案，为未来重要领域，可重点挖掘。</w:t>
      </w:r>
    </w:p>
    <w:p>
      <w:pPr>
        <w:spacing w:after="60" w:before="1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推荐组合一览（如实转述演讲人观点）：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700"/>
        <w:gridCol w:w="3126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方向 / 线索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核心推荐</w:t>
            </w:r>
          </w:p>
        </w:tc>
        <w:tc>
          <w:tcPr>
            <w:tcW w:type="dxa" w:w="3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逻辑 / 补充关注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线索一 台积电链（最确定）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力诺、美迪凯（688079）、帝尔激光（300776）</w:t>
            </w:r>
          </w:p>
        </w:tc>
        <w:tc>
          <w:tcPr>
            <w:tcW w:type="dxa" w:w="3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美迪凯打孔机深宽比 50:1，台积电加工潜在主力供应商之一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线索二 综合龙头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沃格光电（603773）</w:t>
            </w:r>
          </w:p>
        </w:tc>
        <w:tc>
          <w:tcPr>
            <w:tcW w:type="dxa" w:w="3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显示 100 万平 + 先进封装 10 万平（子公司湖北通格微）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线索三 电镀添加剂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天承科技（688603）</w:t>
            </w:r>
          </w:p>
        </w:tc>
        <w:tc>
          <w:tcPr>
            <w:tcW w:type="dxa" w:w="3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为数不多能将微米级孔填实，卡位断层领先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线索四 降成本链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旗滨集团（601636）、凯盛科技（600552）、戈碧迦（原片）；德龙激光（688170）、大族激光（002008）（激光）</w:t>
            </w:r>
          </w:p>
        </w:tc>
        <w:tc>
          <w:tcPr>
            <w:tcW w:type="dxa" w:w="3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原片主要供三星；激光为完全增量设备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线索五 京东方供应链（新）</w:t>
            </w:r>
          </w:p>
        </w:tc>
        <w:tc>
          <w:tcPr>
            <w:tcW w:type="dxa" w:w="3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奥来德（688378）、鼎龙股份（300054）（PSPI）；ABF 替代标的未确认</w:t>
            </w:r>
          </w:p>
        </w:tc>
        <w:tc>
          <w:tcPr>
            <w:tcW w:type="dxa" w:w="31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ABF 替代、PSPI、检测设备</w:t>
            </w:r>
          </w:p>
        </w:tc>
      </w:tr>
    </w:tbl>
    <w:p>
      <w:pPr>
        <w:pStyle w:val="Heading2"/>
        <w:spacing w:after="100" w:before="200"/>
      </w:pPr>
      <w:r>
        <w:rPr>
          <w:rFonts w:ascii="Microsoft YaHei" w:cs="Microsoft YaHei" w:eastAsia="Microsoft YaHei" w:hAnsi="Microsoft YaHei"/>
          <w:b/>
          <w:bCs/>
          <w:color w:val="2E74B5"/>
          <w:sz w:val="23"/>
          <w:szCs w:val="23"/>
        </w:rPr>
        <w:t xml:space="preserve">5. 市场空间与估值框架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应用节奏判断：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新兴领域应用快于传统领域。原因：①玻璃基板前期成本较贵，传统领域渗透面临阻力（工业化应用成本为关键考量），新领域不面临阻碍、将大规模铺开（不得不用）；②渗透率曲线陡峭化取决于玻璃基板何时达到类似 2018-2019 年光伏平价时刻，届时旧材料体系可能被完全颠覆。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市场空间：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玻璃为 AI 时代基础性、关键性原材料，空间上限可基于 2028-2030 年或更远去看；CPU 与先进封装可能为最先应用的两个领域，空间均大。2025 年 AI 相关市场空间或在 150 亿美金以上（原文市场口径[?] 表述含糊，参考意义为量级；2024 年全球封装基板市场约 126 亿美金）。</w:t>
      </w:r>
    </w:p>
    <w:p>
      <w:pPr>
        <w:spacing w:after="80" w:before="4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估值框架（演讲人提供两种视角，均基于假设，非盈利预测）：</w:t>
      </w:r>
    </w:p>
    <w:p>
      <w:pPr>
        <w:spacing w:after="20" w:before="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玻璃厂商示例：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假设 2030 年市场空间 500 万平，某玻璃厂商份额 20% 即 100 万平。BF33（510×515 规格）约 100 美金/片，折合约 400 美金/平米（假设国内厂商售价与肖特（Schott）持平，前期实际大概率更高，因封装厂前期重品质能用、后期才重价格）。100 万平 × 400 美金 = 4 亿美金营收；玻璃成本仅几十元，即使再降一半仍有 50% 以上利润率，对应利润 2 亿美金以上 ≈ 15 亿人民币以上；给 30 倍 PE 对应约 500 亿元市值。</w:t>
      </w:r>
    </w:p>
    <w:p>
      <w:pPr>
        <w:spacing w:after="20" w:before="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中游加工制造厂商（两种思路）：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思路一：假设产能及份额 × 净利率 × 半导体领域估值（约 50-60 倍）。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思路二：按各厂商规划产能测算，如沃格现有 10 万平、假设扩至 50 万平测算空间。</w:t>
      </w:r>
    </w:p>
    <w:p>
      <w:pPr>
        <w:spacing w:after="20" w:before="2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设备厂商：</w:t>
      </w:r>
    </w:p>
    <w:p>
      <w:pPr>
        <w:spacing w:after="40" w:before="20"/>
        <w:ind w:left="36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为动态变化过程，当前增量最大设备为激光（替代硅中介层化学刻蚀）；激光打孔效率由 5000 孔/秒提升至万孔/秒，单位产值动态变化，难以给出完整估值；但若未来各领域均采用激光诱导打孔设备，空间上限可拍至很高。</w:t>
      </w:r>
    </w:p>
    <w:p>
      <w:pPr>
        <w:pStyle w:val="Heading1"/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7"/>
          <w:szCs w:val="27"/>
        </w:rPr>
        <w:t xml:space="preserve">四、关键数据汇总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/>
          <w:iCs/>
          <w:color w:val="1A1A1A"/>
          <w:sz w:val="19"/>
          <w:szCs w:val="19"/>
        </w:rPr>
        <w:t xml:space="preserve">注：本场以定性判断为主，多数指标无对应同比/环比，故采用 3 列；币种以演讲人口径披露，不另行换算。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600"/>
        <w:gridCol w:w="3426"/>
      </w:tblGrid>
      <w:tr>
        <w:trPr>
          <w:tblHeader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指标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数值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口径 / 备注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商业化元年（产业化判断）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预计 2028 年左右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天风团队判断，非行业统一时间表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三星 联合研发团队组建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2024 年 3 月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整合电子 + 电机 + 显示器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三星 中试线建成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2024 年 9 月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已向英伟达、博通送样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苹果 直采意向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2025 年 4 月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拟绕过中间层直采三星玻璃基板，用于自家 AI 服务器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台积电 玻璃基板开发计划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会前一日发布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向供应链开放；中试线 6 月出现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台积电 量产时点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约 2027-2028 年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大概率量产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英特尔 先进封装蓝图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2023 年发布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预计 2026-2030 年推向市场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沃格光电 显示领域产能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100 万平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成熟产品（子公司德虹显示）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沃格光电 先进封装产能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10 万平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主体全资子公司湖北通格微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美迪凯 打孔机深宽比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50 : 1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金属化无问题；已可做十几层至几十层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激光打孔效率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5000 孔/秒 → 万孔/秒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设备单位产值动态变化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AI 相关市场空间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150 亿美金以上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2025 年；原文口径含糊（见备注）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估值测算·市场规模假设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500 万平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2030 年假设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估值测算·玻璃厂商份额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20%（即 100 万平）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某玻璃厂商假设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BF33 玻璃单价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约 400 美金/平米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510×515 规格约 100 美金/片；假设售价与肖特持平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估值测算·营收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约 4 亿美金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100 万平 × 400 美金/平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估值测算·利润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 亿美金以上 ≈ 15 亿人民币以上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玻璃成本仅几十元，降半仍有 50% 以上利润率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估值测算·市值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约 500 亿元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给 30 倍 PE</w:t>
            </w:r>
          </w:p>
        </w:tc>
      </w:tr>
      <w:tr>
        <w:trPr>
          <w:tblHeader w:val="false"/>
        </w:trPr>
        <w:tc>
          <w:tcPr>
            <w:tcW w:type="dxa" w:w="30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中游加工估值倍数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约 50-60 倍</w:t>
            </w:r>
          </w:p>
        </w:tc>
        <w:tc>
          <w:tcPr>
            <w:tcW w:type="dxa" w:w="34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对标半导体领域</w:t>
            </w:r>
          </w:p>
        </w:tc>
      </w:tr>
    </w:tbl>
    <w:p>
      <w:pPr>
        <w:pStyle w:val="Heading1"/>
        <w:spacing w:after="140" w:before="300"/>
      </w:pPr>
      <w:r>
        <w:rPr>
          <w:rFonts w:ascii="Microsoft YaHei" w:cs="Microsoft YaHei" w:eastAsia="Microsoft YaHei" w:hAnsi="Microsoft YaHei"/>
          <w:b/>
          <w:bCs/>
          <w:color w:val="1F4E79"/>
          <w:sz w:val="27"/>
          <w:szCs w:val="27"/>
        </w:rPr>
        <w:t xml:space="preserve">五、文本备注（联网核实对照）</w:t>
      </w:r>
    </w:p>
    <w:p>
      <w:pPr>
        <w:spacing w:after="60" w:before="40"/>
        <w:jc w:val="left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0"/>
          <w:szCs w:val="20"/>
        </w:rPr>
        <w:t xml:space="preserve">经公开资料（券商研报、交易所公告、行业媒体）逐项核实，原 ASR 存疑公司名称修正对照如下；个别无法确认者单列。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600"/>
        <w:gridCol w:w="4226"/>
      </w:tblGrid>
      <w:tr>
        <w:trPr>
          <w:tblHeader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原 ASR 写法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修正后（代码）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E7F0F9" w:val="clear"/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/>
                <w:bCs/>
                <w:i w:val="false"/>
                <w:iCs w:val="false"/>
                <w:color w:val="1A1A1A"/>
                <w:sz w:val="20"/>
                <w:szCs w:val="20"/>
              </w:rPr>
              <w:t xml:space="preserve">核实依据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利诺药包 / 利诺亚包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力诺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专家会披露力诺向台积电送样；原片国产替代名单（待严格验证）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麒麟集团 / 骑兵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旗滨集团（601636）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浮法玻璃原片龙头，布局芯片封装玻璃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DR / 第二激光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帝尔激光（300776）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TGV 激光微孔设备（激光改质 + 化学蚀刻），2022 年首台出货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德隆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德龙激光（688170）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2023 年研发 TGV 激光精细微加工设备，已小批量出货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大佐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大族激光（002008）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具备 TGV 加工设备技术储备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丰田股份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东威科技（688700）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TGV 电镀 / 镀铜设备（行业角色确认，音差较大）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天成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天承科技（688603）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TGV 电镀液添加剂、填孔镀铜，0 到 1 自主创新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凯胜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凯盛科技（600552）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TGV 特种玻璃，已完成下游送样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戈壁加戈比亚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戈碧迦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TGV 专用基板玻璃原料，已送半导体客户送检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维生素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味之素（Ajinomoto）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ABF 堆积膜，全球垄断约 85-95%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奥莱德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奥来德（688378）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国内显示用 PSPI 量产主力之一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顶楼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鼎龙股份（300054）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国内 PSPI 量产主力之一，半导体封装 PI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凯伦股份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精测电子（300567）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Seal 系列 TGV 检测设备批量交付（角色确认，音差较大）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湖北通格威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湖北通格微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沃格光电全资子公司，板级封装载板项目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雷曼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雷曼光电（300162）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与沃格联合玻璃基 Mini/Micro LED 大屏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海星大圣 G9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海信大圣 G9</w:t>
            </w:r>
          </w:p>
        </w:tc>
        <w:tc>
          <w:tcPr>
            <w:tcW w:type="dxa" w:w="4226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60"/>
              <w:left w:type="dxa" w:w="110"/>
              <w:bottom w:type="dxa" w:w="60"/>
              <w:right w:type="dxa" w:w="110"/>
            </w:tcMar>
            <w:vAlign w:val="center"/>
          </w:tcPr>
          <w:p>
            <w:pPr>
              <w:spacing w:after="20" w:before="2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i w:val="false"/>
                <w:iCs w:val="false"/>
                <w:color w:val="1A1A1A"/>
                <w:sz w:val="20"/>
                <w:szCs w:val="20"/>
              </w:rPr>
              <w:t xml:space="preserve">海信产品，搭载沃格玻璃基 Mini LED COG 2304 分区背光</w:t>
            </w:r>
          </w:p>
        </w:tc>
      </w:tr>
    </w:tbl>
    <w:p>
      <w:pPr>
        <w:spacing w:after="8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仍无法确认（保留 [?] 标注）：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海豚科技[?]：开场原片名单中第三家，ASR 失真且无对应已知标的，未能确认。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ABF 替代国内厂商[?]（原文「2 万控股」）：线索五中演讲人提及一家做 ABF / 类 ABF 增层膜的国内厂商，名称失真，未能确认（该赛道国产代表性公司另有天和防务、华正新材、盈骅新材等，仅供方向参考，非演讲人原指）。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市场口径[?]（原文「A 加加 / 财大市场」）：对应 2025 年「150 亿美金以上」市场，原文术语含糊，疑指 AI 相关 / 封装基板 TAM，仅保留量级。</w:t>
      </w:r>
    </w:p>
    <w:p>
      <w:pPr>
        <w:spacing w:after="80" w:before="100"/>
        <w:jc w:val="left"/>
      </w:pPr>
      <w:r>
        <w:rPr>
          <w:rFonts w:ascii="Microsoft YaHei" w:cs="Microsoft YaHei" w:eastAsia="Microsoft YaHei" w:hAnsi="Microsoft YaHei"/>
          <w:b/>
          <w:bCs/>
          <w:i w:val="false"/>
          <w:iCs w:val="false"/>
          <w:color w:val="1A1A1A"/>
          <w:sz w:val="21"/>
          <w:szCs w:val="21"/>
        </w:rPr>
        <w:t xml:space="preserve">其他提示：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力诺、戈碧迦的上市主体与证券代码未在本次核实中确认，建议另行核对其证券化路径。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「2028 年商业化元年」为天风团队判断，非行业统一时间表（公开产业资料多指向 2027-2030 年窗口）。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估值测算（约 500 亿元市值、4 亿美金营收等）为演讲人基于假设的示例测算，非盈利预测，假设变化结论即变。</w:t>
      </w:r>
    </w:p>
    <w:p>
      <w:pPr>
        <w:spacing w:after="40" w:before="20"/>
        <w:ind w:left="720" w:hanging="360"/>
      </w:pP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• </w:t>
      </w:r>
      <w:r>
        <w:rPr>
          <w:rFonts w:ascii="Microsoft YaHei" w:cs="Microsoft YaHei" w:eastAsia="Microsoft YaHei" w:hAnsi="Microsoft YaHei"/>
          <w:b w:val="false"/>
          <w:bCs w:val="false"/>
          <w:i w:val="false"/>
          <w:iCs w:val="false"/>
          <w:color w:val="1A1A1A"/>
          <w:sz w:val="21"/>
          <w:szCs w:val="21"/>
        </w:rPr>
        <w:t xml:space="preserve">本场为单向陈述会，无 Q&amp;A 环节。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color w:val="1A1A1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00"/>
      <w:outlineLvl w:val="0"/>
    </w:pPr>
    <w:rPr>
      <w:rFonts w:ascii="Microsoft YaHei" w:cs="Microsoft YaHei" w:eastAsia="Microsoft YaHei" w:hAnsi="Microsoft YaHei"/>
      <w:b/>
      <w:bCs/>
      <w:color w:val="1F4E79"/>
      <w:sz w:val="27"/>
      <w:szCs w:val="27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Microsoft YaHei" w:cs="Microsoft YaHei" w:eastAsia="Microsoft YaHei" w:hAnsi="Microsoft YaHei"/>
      <w:b/>
      <w:bCs/>
      <w:color w:val="2E74B5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2026-06-20T09:19:19.291Z</dcterms:created>
  <dcterms:modified xsi:type="dcterms:W3CDTF">2026-06-20T09:19:19.291Z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