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Microsoft YaHei" w:hAnsi="Microsoft YaHei" w:eastAsia="Microsoft YaHei"/>
          <w:b/>
          <w:color w:val="000000"/>
          <w:sz w:val="32"/>
        </w:rPr>
        <w:t>半导体硅片涨价专家交流纪要</w:t>
      </w:r>
    </w:p>
    <w:p>
      <w:pPr>
        <w:spacing w:after="60"/>
        <w:jc w:val="center"/>
      </w:pPr>
      <w:r>
        <w:rPr>
          <w:rFonts w:ascii="Microsoft YaHei" w:hAnsi="Microsoft YaHei" w:eastAsia="Microsoft YaHei"/>
          <w:b/>
          <w:color w:val="1F4E79"/>
          <w:sz w:val="24"/>
        </w:rPr>
        <w:t>专家访谈纪要</w:t>
      </w:r>
    </w:p>
    <w:p>
      <w:pPr>
        <w:spacing w:after="160"/>
        <w:jc w:val="center"/>
      </w:pPr>
      <w:r>
        <w:rPr>
          <w:rFonts w:ascii="Microsoft YaHei" w:hAnsi="Microsoft YaHei" w:eastAsia="Microsoft YaHei"/>
          <w:b w:val="0"/>
          <w:color w:val="595959"/>
          <w:sz w:val="21"/>
        </w:rPr>
        <w:t>会议日期：2026年6月11日</w:t>
      </w:r>
    </w:p>
    <w:p>
      <w:pPr>
        <w:spacing w:before="240" w:after="140" w:line="30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一、会议基本信息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4513"/>
        <w:gridCol w:w="4513"/>
      </w:tblGrid>
      <w:tr>
        <w:tc>
          <w:tcPr>
            <w:tcW w:type="dxa" w:w="2154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项目</w:t>
            </w:r>
          </w:p>
        </w:tc>
        <w:tc>
          <w:tcPr>
            <w:tcW w:type="dxa" w:w="6690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内容</w:t>
            </w:r>
          </w:p>
        </w:tc>
      </w:tr>
      <w:tr>
        <w:tc>
          <w:tcPr>
            <w:tcW w:type="dxa" w:w="2154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主办方</w:t>
            </w:r>
          </w:p>
        </w:tc>
        <w:tc>
          <w:tcPr>
            <w:tcW w:type="dxa" w:w="669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西部证券研究所/西部计算机（原文口径）</w:t>
            </w:r>
          </w:p>
        </w:tc>
      </w:tr>
      <w:tr>
        <w:tc>
          <w:tcPr>
            <w:tcW w:type="dxa" w:w="2154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会议时间</w:t>
            </w:r>
          </w:p>
        </w:tc>
        <w:tc>
          <w:tcPr>
            <w:tcW w:type="dxa" w:w="669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2026年6月11日</w:t>
            </w:r>
          </w:p>
        </w:tc>
      </w:tr>
      <w:tr>
        <w:tc>
          <w:tcPr>
            <w:tcW w:type="dxa" w:w="2154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会议主题</w:t>
            </w:r>
          </w:p>
        </w:tc>
        <w:tc>
          <w:tcPr>
            <w:tcW w:type="dxa" w:w="669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大硅片涨价、重掺片供需与先进制程需求外溢</w:t>
            </w:r>
          </w:p>
        </w:tc>
      </w:tr>
      <w:tr>
        <w:tc>
          <w:tcPr>
            <w:tcW w:type="dxa" w:w="2154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演讲嘉宾/演讲人</w:t>
            </w:r>
          </w:p>
        </w:tc>
        <w:tc>
          <w:tcPr>
            <w:tcW w:type="dxa" w:w="669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半导体硅片领域专家（姓名未披露）</w:t>
            </w:r>
          </w:p>
        </w:tc>
      </w:tr>
      <w:tr>
        <w:tc>
          <w:tcPr>
            <w:tcW w:type="dxa" w:w="2154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主持人</w:t>
            </w:r>
          </w:p>
        </w:tc>
        <w:tc>
          <w:tcPr>
            <w:tcW w:type="dxa" w:w="669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李想/理想[?]（原文ASR低置信度）</w:t>
            </w:r>
          </w:p>
        </w:tc>
      </w:tr>
      <w:tr>
        <w:tc>
          <w:tcPr>
            <w:tcW w:type="dxa" w:w="2154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会议形式</w:t>
            </w:r>
          </w:p>
        </w:tc>
        <w:tc>
          <w:tcPr>
            <w:tcW w:type="dxa" w:w="669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专家访谈/行业电话会，含Q&amp;A</w:t>
            </w:r>
          </w:p>
        </w:tc>
      </w:tr>
      <w:tr>
        <w:tc>
          <w:tcPr>
            <w:tcW w:type="dxa" w:w="2154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受众与性质/观点性质</w:t>
            </w:r>
          </w:p>
        </w:tc>
        <w:tc>
          <w:tcPr>
            <w:tcW w:type="dxa" w:w="669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专家产业链交流，仅代表专家个人观点</w:t>
            </w:r>
          </w:p>
        </w:tc>
      </w:tr>
      <w:tr>
        <w:tc>
          <w:tcPr>
            <w:tcW w:type="dxa" w:w="2154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文本说明</w:t>
            </w:r>
          </w:p>
        </w:tc>
        <w:tc>
          <w:tcPr>
            <w:tcW w:type="dxa" w:w="6690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基于 AI 初步修正的 ASR 转写整理，部分公司名与数据口径为低置信度内容，正文以[?]标注并汇总于文末「文本备注」，建议人工复核。</w:t>
            </w:r>
          </w:p>
        </w:tc>
      </w:tr>
    </w:tbl>
    <w:p>
      <w:pPr>
        <w:spacing w:before="240" w:after="140" w:line="30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二、核心要点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涨价位置：</w:t>
      </w:r>
      <w:r>
        <w:rPr>
          <w:rFonts w:ascii="Microsoft YaHei" w:hAnsi="Microsoft YaHei" w:eastAsia="Microsoft YaHei"/>
          <w:b w:val="0"/>
          <w:i w:val="0"/>
          <w:sz w:val="21"/>
        </w:rPr>
        <w:t>当前国内大硅片涨价主要集中在重掺外延片/功率器件相关产品，金瑞泓等已释放10%–15%涨价信号，6月起陆续执行。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轻掺节奏：</w:t>
      </w:r>
      <w:r>
        <w:rPr>
          <w:rFonts w:ascii="Microsoft YaHei" w:hAnsi="Microsoft YaHei" w:eastAsia="Microsoft YaHei"/>
          <w:b w:val="0"/>
          <w:i w:val="0"/>
          <w:sz w:val="21"/>
        </w:rPr>
        <w:t>轻掺片仍处于前期沟通和观望阶段，若涨价落地，最快可能在Q3的8–9月，专家判断幅度偏“微涨”。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海外外溢：</w:t>
      </w:r>
      <w:r>
        <w:rPr>
          <w:rFonts w:ascii="Microsoft YaHei" w:hAnsi="Microsoft YaHei" w:eastAsia="Microsoft YaHei"/>
          <w:b w:val="0"/>
          <w:i w:val="0"/>
          <w:sz w:val="21"/>
        </w:rPr>
        <w:t>海外前五大硅片厂因AI、HBM、GPU、先进制程需求已有3%–5%提价，但对国内外溢滞后且有限。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2026需求：</w:t>
      </w:r>
      <w:r>
        <w:rPr>
          <w:rFonts w:ascii="Microsoft YaHei" w:hAnsi="Microsoft YaHei" w:eastAsia="Microsoft YaHei"/>
          <w:b w:val="0"/>
          <w:i w:val="0"/>
          <w:sz w:val="21"/>
        </w:rPr>
        <w:t>2025年全球12寸大硅片需求约750–800万片/月，2026年预计增长20%至约960万片/月；中国占约25%，对应约240万片/月。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存储需求：</w:t>
      </w:r>
      <w:r>
        <w:rPr>
          <w:rFonts w:ascii="Microsoft YaHei" w:hAnsi="Microsoft YaHei" w:eastAsia="Microsoft YaHei"/>
          <w:b w:val="0"/>
          <w:i w:val="0"/>
          <w:sz w:val="21"/>
        </w:rPr>
        <w:t>长鑫、长存当前各自月需求约20多万片，年底或明年初扩产后可能接近40万片/月，且供应商通常有5–6家以上。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价格区间：</w:t>
      </w:r>
      <w:r>
        <w:rPr>
          <w:rFonts w:ascii="Microsoft YaHei" w:hAnsi="Microsoft YaHei" w:eastAsia="Microsoft YaHei"/>
          <w:b w:val="0"/>
          <w:i w:val="0"/>
          <w:sz w:val="21"/>
        </w:rPr>
        <w:t>国内存储类轻掺/抛光大硅片价格约50–60美元/片，同规格海外巨头约为国内1.1–1.2倍，国内约为海外70%–80%。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国产化率：</w:t>
      </w:r>
      <w:r>
        <w:rPr>
          <w:rFonts w:ascii="Microsoft YaHei" w:hAnsi="Microsoft YaHei" w:eastAsia="Microsoft YaHei"/>
          <w:b w:val="0"/>
          <w:i w:val="0"/>
          <w:sz w:val="21"/>
        </w:rPr>
        <w:t>长鑫、长存国产衬底/抛光大硅片比例超过60%，个别可能达到70%–80%；存储领域国产能力已接近海外。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先进制程：</w:t>
      </w:r>
      <w:r>
        <w:rPr>
          <w:rFonts w:ascii="Microsoft YaHei" w:hAnsi="Microsoft YaHei" w:eastAsia="Microsoft YaHei"/>
          <w:b w:val="0"/>
          <w:i w:val="0"/>
          <w:sz w:val="21"/>
        </w:rPr>
        <w:t>国产大硅片在7nm/10nm逻辑制程已有能力和应用，但3nm/5nm目前仍未达到海外先进要求。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技术瓶颈：</w:t>
      </w:r>
      <w:r>
        <w:rPr>
          <w:rFonts w:ascii="Microsoft YaHei" w:hAnsi="Microsoft YaHei" w:eastAsia="Microsoft YaHei"/>
          <w:b w:val="0"/>
          <w:i w:val="0"/>
          <w:sz w:val="21"/>
        </w:rPr>
        <w:t>差距主要在晶体缺陷/COP小尺寸缺陷、局部平整度，以及晶体生长和CMP抛光能力。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需求结构：</w:t>
      </w:r>
      <w:r>
        <w:rPr>
          <w:rFonts w:ascii="Microsoft YaHei" w:hAnsi="Microsoft YaHei" w:eastAsia="Microsoft YaHei"/>
          <w:b w:val="0"/>
          <w:i w:val="0"/>
          <w:sz w:val="21"/>
        </w:rPr>
        <w:t>全球大硅片需求中，存储约35%–40%，逻辑约30%–35%，成熟/通用芯片约15%，功率器件/重掺约10%–15%。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重掺占比：</w:t>
      </w:r>
      <w:r>
        <w:rPr>
          <w:rFonts w:ascii="Microsoft YaHei" w:hAnsi="Microsoft YaHei" w:eastAsia="Microsoft YaHei"/>
          <w:b w:val="0"/>
          <w:i w:val="0"/>
          <w:sz w:val="21"/>
        </w:rPr>
        <w:t>中环、金瑞泓重掺比例约40%–50%，部分厂商20%–30%，沪硅/奕斯伟等低于10%；海外轻掺:重掺大致9:1。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扩产周期：</w:t>
      </w:r>
      <w:r>
        <w:rPr>
          <w:rFonts w:ascii="Microsoft YaHei" w:hAnsi="Microsoft YaHei" w:eastAsia="Microsoft YaHei"/>
          <w:b w:val="0"/>
          <w:i w:val="0"/>
          <w:sz w:val="21"/>
        </w:rPr>
        <w:t>12寸硅片扩产从决定到达产最快约18–20个月以上，其中建厂/设备/调试12–16个月，客户验证6–12个月。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涨价天花板：</w:t>
      </w:r>
      <w:r>
        <w:rPr>
          <w:rFonts w:ascii="Microsoft YaHei" w:hAnsi="Microsoft YaHei" w:eastAsia="Microsoft YaHei"/>
          <w:b w:val="0"/>
          <w:i w:val="0"/>
          <w:sz w:val="21"/>
        </w:rPr>
        <w:t>重掺片涨价幅度专家判断15%–20%基本到顶，2027年Q3–Q4新增重掺产能释放后供需将明显缓解。</w:t>
      </w:r>
    </w:p>
    <w:p>
      <w:pPr>
        <w:spacing w:before="240" w:after="140" w:line="30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三、专家陈述</w:t>
      </w:r>
    </w:p>
    <w:p>
      <w:pPr>
        <w:spacing w:line="300" w:lineRule="auto" w:after="100" w:before="0"/>
      </w:pPr>
      <w:r>
        <w:rPr>
          <w:rFonts w:ascii="Microsoft YaHei" w:hAnsi="Microsoft YaHei" w:eastAsia="Microsoft YaHei"/>
          <w:b w:val="0"/>
          <w:i/>
          <w:sz w:val="21"/>
        </w:rPr>
        <w:t>*注：以下按主题归并整理，问答中同主题增量信息已并入对应小节；问答原始顺序见第四部分。*</w:t>
      </w:r>
    </w:p>
    <w:p>
      <w:pPr>
        <w:spacing w:before="180" w:after="100" w:line="30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1. 本轮涨价：国内重掺先涨，轻掺仍观望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重掺先行：</w:t>
      </w:r>
      <w:r>
        <w:rPr>
          <w:rFonts w:ascii="Microsoft YaHei" w:hAnsi="Microsoft YaHei" w:eastAsia="Microsoft YaHei"/>
          <w:b w:val="0"/>
          <w:i w:val="0"/>
          <w:sz w:val="21"/>
        </w:rPr>
        <w:t>涨价主要发生在服务功率器件的重掺外延片，金瑞泓已明确10%–15%涨价，中环对战略客户采取每月2–4个百分点“小步慢跑”方式。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轻掺滞后：</w:t>
      </w:r>
      <w:r>
        <w:rPr>
          <w:rFonts w:ascii="Microsoft YaHei" w:hAnsi="Microsoft YaHei" w:eastAsia="Microsoft YaHei"/>
          <w:b w:val="0"/>
          <w:i w:val="0"/>
          <w:sz w:val="21"/>
        </w:rPr>
        <w:t>国内轻掺片供应仍相对充足，客户对国产硅片涨价容忍度待观察，最快Q3（8–9月）才可能微涨。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原因：</w:t>
      </w:r>
      <w:r>
        <w:rPr>
          <w:rFonts w:ascii="Microsoft YaHei" w:hAnsi="Microsoft YaHei" w:eastAsia="Microsoft YaHei"/>
          <w:b w:val="0"/>
          <w:i w:val="0"/>
          <w:sz w:val="21"/>
        </w:rPr>
        <w:t>AI、GPU、先进逻辑和HBM带动外围电源管理、power MOSFET 等功率器件需求，重掺供应相对紧张。</w:t>
      </w:r>
    </w:p>
    <w:p>
      <w:pPr>
        <w:spacing w:before="180" w:after="100" w:line="30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2. 价格机制：海外长单，国内以份额和口头约定为主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海外模式：</w:t>
      </w:r>
      <w:r>
        <w:rPr>
          <w:rFonts w:ascii="Microsoft YaHei" w:hAnsi="Microsoft YaHei" w:eastAsia="Microsoft YaHei"/>
          <w:b w:val="0"/>
          <w:i w:val="0"/>
          <w:sz w:val="21"/>
        </w:rPr>
        <w:t>海外硅片厂与台积电等客户常有1–2年长单和锁价协议。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国内模式：</w:t>
      </w:r>
      <w:r>
        <w:rPr>
          <w:rFonts w:ascii="Microsoft YaHei" w:hAnsi="Microsoft YaHei" w:eastAsia="Microsoft YaHei"/>
          <w:b w:val="0"/>
          <w:i w:val="0"/>
          <w:sz w:val="21"/>
        </w:rPr>
        <w:t>国内客户年初与几家供应商大致约定份额与价格，但多数不构成严格法律长单，程序化订单较少。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议价结构：</w:t>
      </w:r>
      <w:r>
        <w:rPr>
          <w:rFonts w:ascii="Microsoft YaHei" w:hAnsi="Microsoft YaHei" w:eastAsia="Microsoft YaHei"/>
          <w:b w:val="0"/>
          <w:i w:val="0"/>
          <w:sz w:val="21"/>
        </w:rPr>
        <w:t>国内硅片供应商较多，晶圆厂/存储厂对涨价具有较强议价能力。</w:t>
      </w:r>
    </w:p>
    <w:p>
      <w:pPr>
        <w:spacing w:before="180" w:after="100" w:line="30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3. 供需与国产化：存储突破，先进逻辑仍待验证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总需求：</w:t>
      </w:r>
      <w:r>
        <w:rPr>
          <w:rFonts w:ascii="Microsoft YaHei" w:hAnsi="Microsoft YaHei" w:eastAsia="Microsoft YaHei"/>
          <w:b w:val="0"/>
          <w:i w:val="0"/>
          <w:sz w:val="21"/>
        </w:rPr>
        <w:t>2026年全球12寸需求约960万片/月，国内约240万片/月。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存储国产化：</w:t>
      </w:r>
      <w:r>
        <w:rPr>
          <w:rFonts w:ascii="Microsoft YaHei" w:hAnsi="Microsoft YaHei" w:eastAsia="Microsoft YaHei"/>
          <w:b w:val="0"/>
          <w:i w:val="0"/>
          <w:sz w:val="21"/>
        </w:rPr>
        <w:t>长鑫、长存国产硅片比例超过60%，部分达70%–80%；价格约50–60美元/片。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逻辑国产化：</w:t>
      </w:r>
      <w:r>
        <w:rPr>
          <w:rFonts w:ascii="Microsoft YaHei" w:hAnsi="Microsoft YaHei" w:eastAsia="Microsoft YaHei"/>
          <w:b w:val="0"/>
          <w:i w:val="0"/>
          <w:sz w:val="21"/>
        </w:rPr>
        <w:t>中芯国际7nm/10nm先进制程中已较多使用国产大硅片，但3nm/5nm仍未满足海外先进要求。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追赶路径：</w:t>
      </w:r>
      <w:r>
        <w:rPr>
          <w:rFonts w:ascii="Microsoft YaHei" w:hAnsi="Microsoft YaHei" w:eastAsia="Microsoft YaHei"/>
          <w:b w:val="0"/>
          <w:i w:val="0"/>
          <w:sz w:val="21"/>
        </w:rPr>
        <w:t>专家认为两年内研发端有望追上3nm/5nm需求，但前提是获得客户试用和验证机会。</w:t>
      </w:r>
    </w:p>
    <w:p>
      <w:pPr>
        <w:spacing w:before="180" w:after="100" w:line="30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4. 技术壁垒、扩产和SOI方向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技术壁垒：</w:t>
      </w:r>
      <w:r>
        <w:rPr>
          <w:rFonts w:ascii="Microsoft YaHei" w:hAnsi="Microsoft YaHei" w:eastAsia="Microsoft YaHei"/>
          <w:b w:val="0"/>
          <w:i w:val="0"/>
          <w:sz w:val="21"/>
        </w:rPr>
        <w:t>晶体生长和CMP抛光是主要瓶颈，影响晶体缺陷、局部平整度、颗粒和金属杂质控制。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扩产壁垒：</w:t>
      </w:r>
      <w:r>
        <w:rPr>
          <w:rFonts w:ascii="Microsoft YaHei" w:hAnsi="Microsoft YaHei" w:eastAsia="Microsoft YaHei"/>
          <w:b w:val="0"/>
          <w:i w:val="0"/>
          <w:sz w:val="21"/>
        </w:rPr>
        <w:t>设备国产化率高，硬件不是主要问题；真正难点是客户验证、准入门槛和时间。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投资强度：</w:t>
      </w:r>
      <w:r>
        <w:rPr>
          <w:rFonts w:ascii="Microsoft YaHei" w:hAnsi="Microsoft YaHei" w:eastAsia="Microsoft YaHei"/>
          <w:b w:val="0"/>
          <w:i w:val="0"/>
          <w:sz w:val="21"/>
        </w:rPr>
        <w:t>12寸硅片厂约50亿元投资对应20–30万片/月产能，100亿元约对应50–60万片/月产能。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SOI方向：</w:t>
      </w:r>
      <w:r>
        <w:rPr>
          <w:rFonts w:ascii="Microsoft YaHei" w:hAnsi="Microsoft YaHei" w:eastAsia="Microsoft YaHei"/>
          <w:b w:val="0"/>
          <w:i w:val="0"/>
          <w:sz w:val="21"/>
        </w:rPr>
        <w:t>12寸SOI为高门槛高附加值产品，射频、硅光、power 等领域已有国内客户认证，沪硅/新傲进度领先，中环、奕斯伟布局但晚1–2年。</w:t>
      </w:r>
    </w:p>
    <w:p>
      <w:pPr>
        <w:spacing w:before="180" w:after="100" w:line="300" w:lineRule="auto"/>
      </w:pPr>
      <w:r>
        <w:rPr>
          <w:rFonts w:ascii="Microsoft YaHei" w:hAnsi="Microsoft YaHei" w:eastAsia="Microsoft YaHei"/>
          <w:b/>
          <w:color w:val="2E74B5"/>
          <w:sz w:val="24"/>
        </w:rPr>
        <w:t>5. 供需中长期展望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国内需求：</w:t>
      </w:r>
      <w:r>
        <w:rPr>
          <w:rFonts w:ascii="Microsoft YaHei" w:hAnsi="Microsoft YaHei" w:eastAsia="Microsoft YaHei"/>
          <w:b w:val="0"/>
          <w:i w:val="0"/>
          <w:sz w:val="21"/>
        </w:rPr>
        <w:t>专家预计到2027年底国内12寸需求约350万片/月。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长期增速：</w:t>
      </w:r>
      <w:r>
        <w:rPr>
          <w:rFonts w:ascii="Microsoft YaHei" w:hAnsi="Microsoft YaHei" w:eastAsia="Microsoft YaHei"/>
          <w:b w:val="0"/>
          <w:i w:val="0"/>
          <w:sz w:val="21"/>
        </w:rPr>
        <w:t>2026–2027年增长较快，2028–2030年可能从20%+年增速回落到5%–10%。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/>
          <w:i w:val="0"/>
          <w:sz w:val="21"/>
        </w:rPr>
        <w:t>高端出海：</w:t>
      </w:r>
      <w:r>
        <w:rPr>
          <w:rFonts w:ascii="Microsoft YaHei" w:hAnsi="Microsoft YaHei" w:eastAsia="Microsoft YaHei"/>
          <w:b w:val="0"/>
          <w:i w:val="0"/>
          <w:sz w:val="21"/>
        </w:rPr>
        <w:t>国产厂商已通过测试片逐步进入海外客户供应链，但正片供应仍有限，需时间积累质量稳定性和客户认可。</w:t>
      </w:r>
    </w:p>
    <w:p>
      <w:pPr>
        <w:spacing w:before="240" w:after="140" w:line="30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四、Q&amp;A 实录</w:t>
      </w:r>
    </w:p>
    <w:p>
      <w:pPr>
        <w:spacing w:line="300" w:lineRule="auto" w:after="80" w:before="0"/>
      </w:pPr>
      <w:r>
        <w:rPr>
          <w:rFonts w:ascii="Microsoft YaHei" w:hAnsi="Microsoft YaHei" w:eastAsia="Microsoft YaHei"/>
          <w:b w:val="0"/>
          <w:i w:val="0"/>
          <w:sz w:val="21"/>
        </w:rPr>
        <w:t>提问环节含主持人提问、电话接入提问及网络端文字提问，提问者机构与姓名未披露，以下按问答顺序整理，强关联追问已合并至同条。</w:t>
      </w:r>
    </w:p>
    <w:p>
      <w:pPr>
        <w:spacing w:before="200" w:after="80" w:line="300" w:lineRule="auto"/>
      </w:pPr>
      <w:r>
        <w:rPr>
          <w:rFonts w:ascii="Microsoft YaHei" w:hAnsi="Microsoft YaHei" w:eastAsia="Microsoft YaHei"/>
          <w:b/>
          <w:sz w:val="21"/>
        </w:rPr>
        <w:t>Q1（主持人）：当前大硅片涨价情况、最高涨幅和落地节奏如何？</w:t>
      </w:r>
    </w:p>
    <w:p>
      <w:pPr>
        <w:spacing w:after="60" w:line="300" w:lineRule="auto"/>
      </w:pPr>
      <w:r>
        <w:rPr>
          <w:rFonts w:ascii="Microsoft YaHei" w:hAnsi="Microsoft YaHei" w:eastAsia="Microsoft YaHei"/>
          <w:b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专家认为当前涨价主要集中在重掺片，金瑞泓等明确10%–15%，轻掺仍在沟通阶段；重掺价格上涨天花板大致15%–20%，轻掺若落地最快Q3且幅度偏小。</w:t>
      </w:r>
    </w:p>
    <w:p>
      <w:pPr>
        <w:spacing w:before="200" w:after="80" w:line="300" w:lineRule="auto"/>
      </w:pPr>
      <w:r>
        <w:rPr>
          <w:rFonts w:ascii="Microsoft YaHei" w:hAnsi="Microsoft YaHei" w:eastAsia="Microsoft YaHei"/>
          <w:b/>
          <w:sz w:val="21"/>
        </w:rPr>
        <w:t>Q2（主持人）：晶圆厂与硅片厂价格确定机制如何，是否存在年度锁价？</w:t>
      </w:r>
    </w:p>
    <w:p>
      <w:pPr>
        <w:spacing w:after="60" w:line="300" w:lineRule="auto"/>
      </w:pPr>
      <w:r>
        <w:rPr>
          <w:rFonts w:ascii="Microsoft YaHei" w:hAnsi="Microsoft YaHei" w:eastAsia="Microsoft YaHei"/>
          <w:b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海外多见1–2年长单锁价，国内则以年初份额和大致价格沟通为主，严格法律意义上的长单较少，主要因供应商多、供应相对充裕。</w:t>
      </w:r>
    </w:p>
    <w:p>
      <w:pPr>
        <w:spacing w:before="200" w:after="80" w:line="300" w:lineRule="auto"/>
      </w:pPr>
      <w:r>
        <w:rPr>
          <w:rFonts w:ascii="Microsoft YaHei" w:hAnsi="Microsoft YaHei" w:eastAsia="Microsoft YaHei"/>
          <w:b/>
          <w:sz w:val="21"/>
        </w:rPr>
        <w:t>Q3（主持人）：海外巨头和国内头部公司在重掺、轻掺供给能力及总需求上的格局如何？</w:t>
      </w:r>
    </w:p>
    <w:p>
      <w:pPr>
        <w:spacing w:after="60" w:line="300" w:lineRule="auto"/>
      </w:pPr>
      <w:r>
        <w:rPr>
          <w:rFonts w:ascii="Microsoft YaHei" w:hAnsi="Microsoft YaHei" w:eastAsia="Microsoft YaHei"/>
          <w:b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2026年全球12寸需求约960万片/月，国内约240万片/月；中环、金瑞泓重掺比例约40%–50%，部分厂商20%–30%，沪硅/奕斯伟低于10%，海外重掺约10%。</w:t>
      </w:r>
    </w:p>
    <w:p>
      <w:pPr>
        <w:spacing w:before="200" w:after="80" w:line="300" w:lineRule="auto"/>
      </w:pPr>
      <w:r>
        <w:rPr>
          <w:rFonts w:ascii="Microsoft YaHei" w:hAnsi="Microsoft YaHei" w:eastAsia="Microsoft YaHei"/>
          <w:b/>
          <w:sz w:val="21"/>
        </w:rPr>
        <w:t>Q4（主持人）：存储客户的大硅片锁价、价格和国产供应情况如何？</w:t>
      </w:r>
    </w:p>
    <w:p>
      <w:pPr>
        <w:spacing w:after="60" w:line="300" w:lineRule="auto"/>
      </w:pPr>
      <w:r>
        <w:rPr>
          <w:rFonts w:ascii="Microsoft YaHei" w:hAnsi="Microsoft YaHei" w:eastAsia="Microsoft YaHei"/>
          <w:b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长鑫、长存当前各自月需求约20多万片，年底或明年初扩产后接近40万片/月；供应商5–6家以上，国内存储类硅片约50–60美元/片，国产比例超过60%、部分70%–80%。</w:t>
      </w:r>
    </w:p>
    <w:p>
      <w:pPr>
        <w:spacing w:before="200" w:after="80" w:line="300" w:lineRule="auto"/>
      </w:pPr>
      <w:r>
        <w:rPr>
          <w:rFonts w:ascii="Microsoft YaHei" w:hAnsi="Microsoft YaHei" w:eastAsia="Microsoft YaHei"/>
          <w:b/>
          <w:sz w:val="21"/>
        </w:rPr>
        <w:t>Q5（主持人）：国产硅片在哪些领域实现部分替代？先进制程能力如何？</w:t>
      </w:r>
    </w:p>
    <w:p>
      <w:pPr>
        <w:spacing w:after="60" w:line="300" w:lineRule="auto"/>
      </w:pPr>
      <w:r>
        <w:rPr>
          <w:rFonts w:ascii="Microsoft YaHei" w:hAnsi="Microsoft YaHei" w:eastAsia="Microsoft YaHei"/>
          <w:b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存储领域国产能力与海外差距不大，7nm/10nm逻辑制程已实现较高认可度；3nm/5nm目前达不到要求，主要差在晶体缺陷和局部平整度，但研发端两年内有追赶可能。</w:t>
      </w:r>
    </w:p>
    <w:p>
      <w:pPr>
        <w:spacing w:before="200" w:after="80" w:line="300" w:lineRule="auto"/>
      </w:pPr>
      <w:r>
        <w:rPr>
          <w:rFonts w:ascii="Microsoft YaHei" w:hAnsi="Microsoft YaHei" w:eastAsia="Microsoft YaHei"/>
          <w:b/>
          <w:sz w:val="21"/>
        </w:rPr>
        <w:t>Q6（主持人）：重掺和轻掺外延片的技术壁垒及利润水平如何？</w:t>
      </w:r>
    </w:p>
    <w:p>
      <w:pPr>
        <w:spacing w:after="60" w:line="300" w:lineRule="auto"/>
      </w:pPr>
      <w:r>
        <w:rPr>
          <w:rFonts w:ascii="Microsoft YaHei" w:hAnsi="Microsoft YaHei" w:eastAsia="Microsoft YaHei"/>
          <w:b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重掺技术重点在高掺杂浓度与副作用控制，国产主流应用已接近海外，极限电阻率仍略落后；国产重掺毛利率一般在20%以上，约25%附近或以上。</w:t>
      </w:r>
    </w:p>
    <w:p>
      <w:pPr>
        <w:spacing w:before="200" w:after="80" w:line="300" w:lineRule="auto"/>
      </w:pPr>
      <w:r>
        <w:rPr>
          <w:rFonts w:ascii="Microsoft YaHei" w:hAnsi="Microsoft YaHei" w:eastAsia="Microsoft YaHei"/>
          <w:b/>
          <w:sz w:val="21"/>
        </w:rPr>
        <w:t>Q7（主持人/投资者）：扩产壁垒、扩产周期和投资强度如何？</w:t>
      </w:r>
    </w:p>
    <w:p>
      <w:pPr>
        <w:spacing w:after="60" w:line="300" w:lineRule="auto"/>
      </w:pPr>
      <w:r>
        <w:rPr>
          <w:rFonts w:ascii="Microsoft YaHei" w:hAnsi="Microsoft YaHei" w:eastAsia="Microsoft YaHei"/>
          <w:b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设备国产化率较高，扩产主要瓶颈是客户验证和准入时间；最快18–20个月以上，50亿元对应20–30万片/月，100亿元对应50–60万片/月。</w:t>
      </w:r>
    </w:p>
    <w:p>
      <w:pPr>
        <w:spacing w:before="200" w:after="80" w:line="300" w:lineRule="auto"/>
      </w:pPr>
      <w:r>
        <w:rPr>
          <w:rFonts w:ascii="Microsoft YaHei" w:hAnsi="Microsoft YaHei" w:eastAsia="Microsoft YaHei"/>
          <w:b/>
          <w:sz w:val="21"/>
        </w:rPr>
        <w:t>Q8（电话接入投资者）：本轮重掺涨价会持续多久，是否回到上一轮高点？</w:t>
      </w:r>
    </w:p>
    <w:p>
      <w:pPr>
        <w:spacing w:after="60" w:line="300" w:lineRule="auto"/>
      </w:pPr>
      <w:r>
        <w:rPr>
          <w:rFonts w:ascii="Microsoft YaHei" w:hAnsi="Microsoft YaHei" w:eastAsia="Microsoft YaHei"/>
          <w:b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专家认为不会回到上一轮高点，10%–15%涨价更多是姿态与供需偏紧信号；由于供给能力较五年前明显提升，紧张程度弱于上一轮，明年Q3–Q4新增产能会缓解。</w:t>
      </w:r>
    </w:p>
    <w:p>
      <w:pPr>
        <w:spacing w:before="200" w:after="80" w:line="300" w:lineRule="auto"/>
      </w:pPr>
      <w:r>
        <w:rPr>
          <w:rFonts w:ascii="Microsoft YaHei" w:hAnsi="Microsoft YaHei" w:eastAsia="Microsoft YaHei"/>
          <w:b/>
          <w:sz w:val="21"/>
        </w:rPr>
        <w:t>Q9（网络端文字提问）：2025年以来国内及全球硅片厂商稼动率如何？</w:t>
      </w:r>
    </w:p>
    <w:p>
      <w:pPr>
        <w:spacing w:after="60" w:line="300" w:lineRule="auto"/>
      </w:pPr>
      <w:r>
        <w:rPr>
          <w:rFonts w:ascii="Microsoft YaHei" w:hAnsi="Microsoft YaHei" w:eastAsia="Microsoft YaHei"/>
          <w:b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国内头部厂商稼动率自2025年下半年由约90%–92%提升，到2026年Q2基本为98%–100%；全球前五大厂也大致98%–100%。</w:t>
      </w:r>
    </w:p>
    <w:p>
      <w:pPr>
        <w:spacing w:before="200" w:after="80" w:line="300" w:lineRule="auto"/>
      </w:pPr>
      <w:r>
        <w:rPr>
          <w:rFonts w:ascii="Microsoft YaHei" w:hAnsi="Microsoft YaHei" w:eastAsia="Microsoft YaHei"/>
          <w:b/>
          <w:sz w:val="21"/>
        </w:rPr>
        <w:t>Q10（网络端文字提问）：长鑫和长存的大硅片供应商、扩产拉动和SOI国产化如何？</w:t>
      </w:r>
    </w:p>
    <w:p>
      <w:pPr>
        <w:spacing w:after="60" w:line="300" w:lineRule="auto"/>
      </w:pPr>
      <w:r>
        <w:rPr>
          <w:rFonts w:ascii="Microsoft YaHei" w:hAnsi="Microsoft YaHei" w:eastAsia="Microsoft YaHei"/>
          <w:b/>
          <w:sz w:val="21"/>
        </w:rPr>
        <w:t>A：</w:t>
      </w:r>
      <w:r>
        <w:rPr>
          <w:rFonts w:ascii="Microsoft YaHei" w:hAnsi="Microsoft YaHei" w:eastAsia="Microsoft YaHei"/>
          <w:b w:val="0"/>
          <w:i w:val="0"/>
          <w:sz w:val="21"/>
        </w:rPr>
        <w:t>供应商主要包括国产第一梯队及中心晶圆、金瑞泓等；两家扩产到40万片/月量级，对国内硅片需求是重大利好，因部分产品需要bonding或3D封装，带来1.5–2倍以上甚至更高硅片需求。12寸SOI在射频、硅光等领域已有国内认证，未来1–2年有望规模量产。</w:t>
      </w:r>
    </w:p>
    <w:p>
      <w:pPr>
        <w:spacing w:before="240" w:after="140" w:line="30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五、关键数据汇总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3009"/>
        <w:gridCol w:w="3009"/>
        <w:gridCol w:w="3009"/>
      </w:tblGrid>
      <w:tr>
        <w:tc>
          <w:tcPr>
            <w:tcW w:type="dxa" w:w="2608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指标</w:t>
            </w:r>
          </w:p>
        </w:tc>
        <w:tc>
          <w:tcPr>
            <w:tcW w:type="dxa" w:w="2381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数值/区间</w:t>
            </w:r>
          </w:p>
        </w:tc>
        <w:tc>
          <w:tcPr>
            <w:tcW w:type="dxa" w:w="3855"/>
            <w:shd w:fill="E7F0F9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/>
                <w:sz w:val="21"/>
              </w:rPr>
              <w:t>备注（口径/限定）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重掺片涨价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10%–15%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金瑞泓等明确释放，6月起执行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重掺价格天花板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15%–20%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专家判断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轻掺涨价时间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最快Q3，8–9月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专家预计，可能微涨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海外提价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3%–5%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海外前五受AI/HBM/GPU需求影响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2025全球12寸需求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750–800万片/月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专家口径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2026全球12寸需求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约960万片/月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同比约+20%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中国占比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约25%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对应2026年约240万片/月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长鑫/长存当前需求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各20多万片/月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专家估计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长鑫/长存扩产后需求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各接近40万片/月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年底或明年年初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供应商数量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5–6家以上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国内大客户口径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国内存储硅片价格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50–60美元/片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国内轻掺/抛光片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海外价格倍率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国内的1.1–1.2倍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同规格海外巨头价格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存储国产化率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&gt;60%，部分70%–80%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专家口径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重掺比例：中环/金瑞泓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约40%–50%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专家口径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重掺比例：其他部分厂商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20%–30%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专家口径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重掺比例：沪硅/奕斯伟等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&lt;10%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专家口径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海外重掺比例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约10%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轻掺:重掺约9:1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国内需求2027年底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约350万片/月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专家预测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2028–2030增速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5%–10%/年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专家中长期预测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扩产周期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18–20个月以上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建设12–16个月+验证6–12个月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投资强度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50亿元→20–30万片/月；100亿元→50–60万片/月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12寸硅片厂估算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稼动率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98%–100%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2026年Q2国内头部及全球前五口径</w:t>
            </w:r>
          </w:p>
        </w:tc>
      </w:tr>
      <w:tr>
        <w:tc>
          <w:tcPr>
            <w:tcW w:type="dxa" w:w="2608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SOI爬坡</w:t>
            </w:r>
          </w:p>
        </w:tc>
        <w:tc>
          <w:tcPr>
            <w:tcW w:type="dxa" w:w="2381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千片量级</w:t>
            </w:r>
          </w:p>
        </w:tc>
        <w:tc>
          <w:tcPr>
            <w:tcW w:type="dxa" w:w="3855"/>
            <w:tcMar>
              <w:top w:w="57" w:type="dxa"/>
              <w:start w:w="113" w:type="dxa"/>
              <w:bottom w:w="57" w:type="dxa"/>
              <w:end w:w="113" w:type="dxa"/>
            </w:tcMar>
            <w:vAlign w:val="center"/>
          </w:tcPr>
          <w:p>
            <w:pPr>
              <w:spacing w:line="300" w:lineRule="auto" w:after="40"/>
            </w:pPr>
            <w:r/>
            <w:r>
              <w:rPr>
                <w:rFonts w:ascii="Microsoft YaHei" w:hAnsi="Microsoft YaHei" w:eastAsia="Microsoft YaHei"/>
                <w:b w:val="0"/>
                <w:sz w:val="21"/>
              </w:rPr>
              <w:t>射频/硅光国内客户认证后爬坡</w:t>
            </w:r>
          </w:p>
        </w:tc>
      </w:tr>
    </w:tbl>
    <w:p>
      <w:pPr>
        <w:spacing w:before="240" w:after="140" w:line="300" w:lineRule="auto"/>
      </w:pPr>
      <w:r>
        <w:rPr>
          <w:rFonts w:ascii="Microsoft YaHei" w:hAnsi="Microsoft YaHei" w:eastAsia="Microsoft YaHei"/>
          <w:b/>
          <w:color w:val="1F4E79"/>
          <w:sz w:val="28"/>
        </w:rPr>
        <w:t>六、文本备注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 w:val="0"/>
          <w:i w:val="0"/>
          <w:sz w:val="21"/>
        </w:rPr>
        <w:t>公司名/产品名修正：金瑞泓（原文“金润宏/金融红”等）、中环、沪硅、奕斯伟、长鑫、长存、中芯国际、华虹等按半导体行业常用名称整理；主持人“李想/理想[?]”因ASR低置信度保留待核。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 w:val="0"/>
          <w:i w:val="0"/>
          <w:sz w:val="21"/>
        </w:rPr>
        <w:t>术语修正：重掺/轻掺、外延片、抛光片、12英寸/12寸、Foundry、HBM、GPU、power MOSFET、CMP、COP、SOI、硅光等按行业术语规范。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 w:val="0"/>
          <w:i w:val="0"/>
          <w:sz w:val="21"/>
        </w:rPr>
        <w:t>存疑待核条目：部分公司名如“互归/富贵/不归/E4鬼”等疑似指沪硅或奕斯伟等，本文仅在高置信上下文中修正，无法确认处未强行扩写。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 w:val="0"/>
          <w:i w:val="0"/>
          <w:sz w:val="21"/>
        </w:rPr>
        <w:t>存疑待核条目：海外厂商“新源、三浦、三口、DETROA、SKC、tr”等ASR混乱，本文在正文中统一概述为海外前五/海外巨头，不逐一列名。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 w:val="0"/>
          <w:i w:val="0"/>
          <w:sz w:val="21"/>
        </w:rPr>
        <w:t>数字与口径说明：需求、价格、稼动率、扩产周期和投资强度均为专家产业链交流口径，仅供参考，需与公司公告、产业数据和客户验证进展交叉复核。</w:t>
      </w:r>
    </w:p>
    <w:p>
      <w:pPr>
        <w:numPr>
          <w:ilvl w:val="0"/>
          <w:numId w:val="10"/>
        </w:numPr>
        <w:spacing w:line="300" w:lineRule="auto" w:after="80"/>
      </w:pPr>
      <w:r>
        <w:rPr>
          <w:rFonts w:ascii="Microsoft YaHei" w:hAnsi="Microsoft YaHei" w:eastAsia="Microsoft YaHei"/>
          <w:b w:val="0"/>
          <w:i w:val="0"/>
          <w:sz w:val="21"/>
        </w:rPr>
        <w:t>免责声明：本纪要根据会议转写整理，仅作信息记录，不构成投资建议。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●"/>
      <w:lvlJc w:val="left"/>
      <w:pPr>
        <w:ind w:left="720" w:hanging="360"/>
      </w:pPr>
      <w:rPr>
        <w:rFonts w:ascii="Microsoft YaHei" w:hAnsi="Microsoft YaHei" w:eastAsia="Microsoft YaHei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8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