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069B0" w14:textId="77777777" w:rsidR="007D7407" w:rsidRDefault="007D7407" w:rsidP="007D7407">
      <w:r>
        <w:t>Ladies and gentlemen, thank you for joining us. Welcome to micron technologies, fiscal third quarter, 2026 financial conference call. After today's prepared remarks, we will host a question and answer session. Web cast viewers. Please note that you will be able to advance the slides, as you view, at your own pace. I will now hand the conference over to satchel kumar, corporate vice president of investor relations and treasury. Sacha. Please, go ahead.</w:t>
      </w:r>
    </w:p>
    <w:p w14:paraId="73D38510" w14:textId="77777777" w:rsidR="007D7407" w:rsidRDefault="007D7407" w:rsidP="007D7407">
      <w:r>
        <w:rPr>
          <w:rFonts w:hint="eastAsia"/>
        </w:rPr>
        <w:t>女士们、先生们，感谢各位的加入。欢迎参加美光科技（</w:t>
      </w:r>
      <w:r>
        <w:t>Micron Technology）2026 财年第三季度财报电话会议。在今天的陈述环节结束后，我们将举行问答环节。网络直播观众请注意，您可以根据自己的进度自行翻阅幻灯片。现在，我将会议交给投资者关系及财务副总裁 Satchel Kumar。Sacha，请开始。</w:t>
      </w:r>
    </w:p>
    <w:p w14:paraId="14A4A808" w14:textId="77777777" w:rsidR="007D7407" w:rsidRDefault="007D7407" w:rsidP="007D7407"/>
    <w:p w14:paraId="0BCF0012" w14:textId="77777777" w:rsidR="007D7407" w:rsidRDefault="007D7407" w:rsidP="007D7407">
      <w:r>
        <w:t>Thank you.</w:t>
      </w:r>
    </w:p>
    <w:p w14:paraId="1F4258C1" w14:textId="77777777" w:rsidR="007D7407" w:rsidRDefault="007D7407" w:rsidP="007D7407">
      <w:r>
        <w:rPr>
          <w:rFonts w:hint="eastAsia"/>
        </w:rPr>
        <w:t>谢谢。</w:t>
      </w:r>
    </w:p>
    <w:p w14:paraId="4F53B004" w14:textId="77777777" w:rsidR="007D7407" w:rsidRDefault="007D7407" w:rsidP="007D7407"/>
    <w:p w14:paraId="5894635E" w14:textId="77777777" w:rsidR="007D7407" w:rsidRDefault="007D7407" w:rsidP="007D7407">
      <w:r>
        <w:t>And welcome to micron technology's fiscal third quarter, 2026 financial conference call on the call with me today, are sunshine baroque, a chairman, president and ceo and mark murphy are cfo today's call is being web cast from our investor relations site at investors dot micron dot com, including audio and slides.</w:t>
      </w:r>
    </w:p>
    <w:p w14:paraId="4FB4E5CA" w14:textId="77777777" w:rsidR="007D7407" w:rsidRDefault="007D7407" w:rsidP="007D7407">
      <w:r>
        <w:rPr>
          <w:rFonts w:hint="eastAsia"/>
        </w:rPr>
        <w:t>欢迎参加美光科技</w:t>
      </w:r>
      <w:r>
        <w:t xml:space="preserve"> 2026 财年第三季度财报电话会议。今天与我一同参会的有董事长、总裁兼首席执行官 Sanjay Mehrotra 和首席财务官 Mark Murphy。今天的会议正通过我们的投资者关系网站 investors.micron.com 进行网络直播，内容包括音频和幻灯片。</w:t>
      </w:r>
    </w:p>
    <w:p w14:paraId="69E04BA6" w14:textId="77777777" w:rsidR="007D7407" w:rsidRDefault="007D7407" w:rsidP="007D7407"/>
    <w:p w14:paraId="5CC31444" w14:textId="77777777" w:rsidR="007D7407" w:rsidRDefault="007D7407" w:rsidP="007D7407">
      <w:r>
        <w:t>In addition, the press release detailing our quarterly results has been posted on the website along with the prepared remarks for this call. Today's discussion contains forward looking statements that are subject to risks and uncertainties. These forward looking statements include statements regarding our future financial and operating performance and our business model, as well as trends and expectations in our business, customers, market, industry, products, and regulatory and other matters.</w:t>
      </w:r>
    </w:p>
    <w:p w14:paraId="42ED634C" w14:textId="77777777" w:rsidR="007D7407" w:rsidRDefault="007D7407" w:rsidP="007D7407">
      <w:r>
        <w:rPr>
          <w:rFonts w:hint="eastAsia"/>
        </w:rPr>
        <w:t>此外，详述我们季度业绩的新闻稿已连同本次会议的陈述稿一并发布在网站上。今天的讨论包含受风险和不确定性影响的前瞻性陈述。这些前瞻性陈述包括关于我们未来财务和经营业绩、业务模式，以及我们的业务、客户、市场、行业、产品、监管及其他事项的趋势和预期的陈述。</w:t>
      </w:r>
    </w:p>
    <w:p w14:paraId="28073859" w14:textId="77777777" w:rsidR="007D7407" w:rsidRDefault="007D7407" w:rsidP="007D7407"/>
    <w:p w14:paraId="38096ABA" w14:textId="77777777" w:rsidR="007D7407" w:rsidRDefault="007D7407" w:rsidP="007D7407">
      <w:r>
        <w:t>These statements are based on our current assumptions, and we assume no obligation to update these statements. Please refer to our most recent financial reports on form ten k forms ten q and other filings with the fcc for more information on the lists and uncertainties that could cause actual results to differ, particularly from expectations.</w:t>
      </w:r>
    </w:p>
    <w:p w14:paraId="5C50247B" w14:textId="77777777" w:rsidR="007D7407" w:rsidRDefault="007D7407" w:rsidP="007D7407">
      <w:r>
        <w:rPr>
          <w:rFonts w:hint="eastAsia"/>
        </w:rPr>
        <w:t>这些陈述基于我们目前的假设，我们不承担更新这些陈述的义务。请参阅我们最近向美国证券交易委员会（</w:t>
      </w:r>
      <w:r>
        <w:t>SEC）提交的 Form 10-K 年报、Form 10-Q 季报及其他文件，以获取更多关于可能导致实际结果与预期产生重大差异的风险和不确定性的信息。</w:t>
      </w:r>
    </w:p>
    <w:p w14:paraId="09946465" w14:textId="77777777" w:rsidR="007D7407" w:rsidRDefault="007D7407" w:rsidP="007D7407"/>
    <w:p w14:paraId="1CDC24C6" w14:textId="77777777" w:rsidR="007D7407" w:rsidRDefault="007D7407" w:rsidP="007D7407">
      <w:r>
        <w:t>Today's discussion of financial results is presented on a non gap financial basis, unless otherwise specified. A reconciliation of gap to non gap. Financial measures can be found on our website. I'll now turn the call over to sunshine.</w:t>
      </w:r>
    </w:p>
    <w:p w14:paraId="447B8E9B" w14:textId="77777777" w:rsidR="007D7407" w:rsidRDefault="007D7407" w:rsidP="007D7407">
      <w:r>
        <w:rPr>
          <w:rFonts w:hint="eastAsia"/>
        </w:rPr>
        <w:t>除非另有说明，今天对财务业绩的讨论均基于非公认会计准则（</w:t>
      </w:r>
      <w:r>
        <w:t>non-GAAP）。公认会计准则</w:t>
      </w:r>
      <w:r>
        <w:lastRenderedPageBreak/>
        <w:t>（GAAP）与非公认会计准则财务指标的调节表可在我们的网站上查阅。现在，我将电话转交给 Sunshine。</w:t>
      </w:r>
    </w:p>
    <w:p w14:paraId="531A9F82" w14:textId="77777777" w:rsidR="007D7407" w:rsidRDefault="007D7407" w:rsidP="007D7407"/>
    <w:p w14:paraId="3F6617D7" w14:textId="77777777" w:rsidR="007D7407" w:rsidRDefault="007D7407" w:rsidP="007D7407">
      <w:r>
        <w:t>Thank you, satellite.</w:t>
      </w:r>
    </w:p>
    <w:p w14:paraId="4AAD763C" w14:textId="77777777" w:rsidR="007D7407" w:rsidRDefault="007D7407" w:rsidP="007D7407">
      <w:r>
        <w:rPr>
          <w:rFonts w:hint="eastAsia"/>
        </w:rPr>
        <w:t>谢谢，</w:t>
      </w:r>
      <w:r>
        <w:t>Satellite。</w:t>
      </w:r>
    </w:p>
    <w:p w14:paraId="7B9DC18C" w14:textId="77777777" w:rsidR="007D7407" w:rsidRDefault="007D7407" w:rsidP="007D7407"/>
    <w:p w14:paraId="6E170B52" w14:textId="77777777" w:rsidR="007D7407" w:rsidRDefault="007D7407" w:rsidP="007D7407">
      <w:r>
        <w:t>My phone delivered an exceptional fiscal q three, the significant records in revenue, gross margin, and eps all exceeding the high end of our guidance. Demonstrating microns position as a leader enabling the ai error. Our data center revenue exceeded $25 billion in fiscal q three, or an annualized run rate of over $100 billion. Our data center ssd revenue exceeded $5 billion more than doubling sequentially. The diamond and industry demand continues to significantly exceed industry supply. We expect diet conditions to persist beyond calendar 2027. As a result of ai driven demand across all segments, coupled with structural supply constraint constraints. We are excited to announce that we have now signed 16 strategic customer agreements or sc as which we expect, will fundamentally transform our business model.</w:t>
      </w:r>
    </w:p>
    <w:p w14:paraId="051A458C" w14:textId="77777777" w:rsidR="007D7407" w:rsidRDefault="007D7407" w:rsidP="007D7407">
      <w:r>
        <w:rPr>
          <w:rFonts w:hint="eastAsia"/>
        </w:rPr>
        <w:t>美光（</w:t>
      </w:r>
      <w:r>
        <w:t>Micron）在第三财季表现出色，营收、毛利率和每股收益（EPS）均创下显著纪录，且全部超过了我们业绩指引的高端。这证明了美光作为人工智能（AI）时代赋能者的领导地位。在第三财季，我们的数据中心营收超过了 250 亿美元，年化运行率超过 1000 亿美元。我们的数据中心固态硬盘（SSD）营收超过 50 亿美元，环比增长一倍以上。行业需求持续显著超过行业供应。由于各细分市场受 AI 驱动的需求，加之结构性的供应限制，我们预计供需紧张的状况将持续到 2027 日历年以后。我们很高兴地宣布，我们现已签署了 16 份战略客户协议（SCA），我们预计这些协议将从根本上改变我们的业务模式。</w:t>
      </w:r>
    </w:p>
    <w:p w14:paraId="5BEACFF8" w14:textId="77777777" w:rsidR="007D7407" w:rsidRDefault="007D7407" w:rsidP="007D7407"/>
    <w:p w14:paraId="5A393B34" w14:textId="77777777" w:rsidR="007D7407" w:rsidRDefault="007D7407" w:rsidP="007D7407">
      <w:r>
        <w:t>The memory industry has been structurally transformed by the proliferation of ai we are only in the early innings of the significant innovation and productivity that can be unleashed in every part of the global economy over time. Data center driven growth will be increasingly complemented by ai enabled features in smartphones, high end pcs and new consumer devices, as well as in automotive industrial applications and robotics.</w:t>
      </w:r>
    </w:p>
    <w:p w14:paraId="60A1191F" w14:textId="77777777" w:rsidR="007D7407" w:rsidRDefault="007D7407" w:rsidP="007D7407">
      <w:r>
        <w:rPr>
          <w:rFonts w:hint="eastAsia"/>
        </w:rPr>
        <w:t>随着</w:t>
      </w:r>
      <w:r>
        <w:t xml:space="preserve"> AI 的普及，存储行业已经发生了结构性变革。随着时间的推移，全球经济的各个领域都将释放出巨大的创新和生产力，而我们目前仅处于这一进程的早期阶段。数据中心驱动的增长将日益得到智能手机、高端个人电脑（PC）和新型消费设备，以及汽车工业应用和机器人技术中 AI 功能的补充。</w:t>
      </w:r>
    </w:p>
    <w:p w14:paraId="1F4DB54C" w14:textId="77777777" w:rsidR="007D7407" w:rsidRDefault="007D7407" w:rsidP="007D7407"/>
    <w:p w14:paraId="0330E1D4" w14:textId="77777777" w:rsidR="007D7407" w:rsidRDefault="007D7407" w:rsidP="007D7407">
      <w:r>
        <w:t>Exciting possibilities enabled by robotics and human science, as well as fully autonomous vehicles, portend a robust, long term demand environment for memory and storage with respect to supply. Our customers are recognizing that supply shortages in memory and storage will take considerable time to improve. Even as we expect, industry supplies to improve gradually in 2028. We currently do not have line of sight as to when memory supply will be able to catch up with increasing demand. Memory industry supply growth is dependent on significant greenfield fab expansions. These greenfield projects are large, complex and time consuming. Further, the peace is constrained by several factors, including lonely time for fab construction across the world. Shortage of workers with critical trade skills, complex regulations including permitting and the need for enhanced energy infrastructure.</w:t>
      </w:r>
    </w:p>
    <w:p w14:paraId="055444DB" w14:textId="77777777" w:rsidR="007D7407" w:rsidRDefault="007D7407" w:rsidP="007D7407">
      <w:r>
        <w:rPr>
          <w:rFonts w:hint="eastAsia"/>
        </w:rPr>
        <w:lastRenderedPageBreak/>
        <w:t>机器人技术、人类科学以及全自动驾驶车辆所开启的令人兴奋的可能性，预示着存储和内存市场相对于供应而言，将处于一个强劲且长期的需求环境。我们的客户已经意识到，内存和存储供应短缺的改善将需要相当长的时间。尽管我们预计行业供应将在</w:t>
      </w:r>
      <w:r>
        <w:t xml:space="preserve"> 2028 年逐渐改善，但目前尚无法预见内存供应何时能赶上日益增长的需求。内存行业的供应增长依赖于大规模的新建晶圆厂（greenfield fab）扩张。这些新建项目规模庞大、复杂且耗时。此外，其进度还受到多种因素的制约，包括全球范围内晶圆厂建设的漫长周期、具备关键贸易技能的工人短缺、包括</w:t>
      </w:r>
      <w:r>
        <w:rPr>
          <w:rFonts w:hint="eastAsia"/>
        </w:rPr>
        <w:t>许可在内的复杂法规，以及对增强型能源基础设施的需求。</w:t>
      </w:r>
    </w:p>
    <w:p w14:paraId="0CE239F0" w14:textId="77777777" w:rsidR="007D7407" w:rsidRDefault="007D7407" w:rsidP="007D7407"/>
    <w:p w14:paraId="5DD57562" w14:textId="77777777" w:rsidR="007D7407" w:rsidRDefault="007D7407" w:rsidP="007D7407">
      <w:r>
        <w:t>Meanwhile, memory process technology, which is among the most advanced to develop and manufacture in semiconductors, is getting more complex with every new node. Technology transitions are driving slower bit growth over time. Wafer growth needs are significantly increasing clean room space, and green field fab requirements, and hp m's growth and increasing trade ratio with every new generation. Further pressures, non hpm supply, inland industries, suppliers redirecting clean room space from nan to di lam and overall limited clean room space constrained nan bit supply group. These factors taken together means supply is structurally constrained in its growth and ability to meet industry demand, despite our comprehensive efforts to increase supply.</w:t>
      </w:r>
    </w:p>
    <w:p w14:paraId="61050CF1" w14:textId="77777777" w:rsidR="007D7407" w:rsidRDefault="007D7407" w:rsidP="007D7407">
      <w:r>
        <w:rPr>
          <w:rFonts w:hint="eastAsia"/>
        </w:rPr>
        <w:t>与此同时，作为半导体领域最先进的开发和制造技术之一，内存工艺技术随着每一个新节点的出现而变得愈发复杂。随着时间的推移，技术转型正导致位元（</w:t>
      </w:r>
      <w:r>
        <w:t>bit）增长放缓。晶圆增长需求显著增加了对无尘室空间和新建晶圆厂的要求，而 HBM 的增长及其随每一代产品不断提高的折算比例也加剧了这一趋势。此外，非 HBM 供应也面临压力，业内供应商将无尘室空间从 NAND 转向 DRAM，以及整体有限的无尘室空间，都限制了 NAND 位元的供应增长。综合这些因素，这意味着尽管我们尽了最大努力增加供应，但供应在增长能力和满足行业需求方</w:t>
      </w:r>
      <w:r>
        <w:rPr>
          <w:rFonts w:hint="eastAsia"/>
        </w:rPr>
        <w:t>面仍存在结构性限制。</w:t>
      </w:r>
    </w:p>
    <w:p w14:paraId="19CE526B" w14:textId="77777777" w:rsidR="007D7407" w:rsidRDefault="007D7407" w:rsidP="007D7407"/>
    <w:p w14:paraId="1B3C96AF" w14:textId="77777777" w:rsidR="007D7407" w:rsidRDefault="007D7407" w:rsidP="007D7407">
      <w:r>
        <w:t>Ai systems are powered by gpu ethic and cpu designs from an increasingly broad set of suppliers. However, they all share one important characteristic. Ai system. Performance is architecturally dependent on memory, subsystem, performance and capacity. This has given rise to more complex memory hierarchy that is providing greater differentiation opportunities for micron than at any time in our history. It has also elevated the role of memory in the ai world to a strategic asset. Strong long term demand growth, especially constrained supply growth, and memory, strategic importance have cost customers to recognize that they are sorted road maps rely on access to advanced memory technology and dependable and committed long term memory supplies.</w:t>
      </w:r>
    </w:p>
    <w:p w14:paraId="7E6D79CF" w14:textId="77777777" w:rsidR="007D7407" w:rsidRDefault="007D7407" w:rsidP="007D7407">
      <w:r>
        <w:t>AI 系统由来自日益广泛的供应商所提供的 GPU、ASIC 和 CPU 设计驱动。然而，它们都有一个共同的重要特征：AI 系统的性能在架构上取决于内存子系统的性能和容量。这导致了更复杂的内存层级的兴起，为美光科技提供了比历史上任何时期都更多的差异化机会。这也将内存在 AI 世界中的地位提升到了战略资产的高度。强劲的长期需求增长、受限的供应增长以及内存的战略重要性，已使客户认识到，他们短期的路线图依赖于获取先进的内存技术，以及可靠且有保障的长期内存供应。</w:t>
      </w:r>
    </w:p>
    <w:p w14:paraId="48E6E9EB" w14:textId="77777777" w:rsidR="007D7407" w:rsidRDefault="007D7407" w:rsidP="007D7407"/>
    <w:p w14:paraId="5DA8AF9D" w14:textId="77777777" w:rsidR="007D7407" w:rsidRDefault="007D7407" w:rsidP="007D7407">
      <w:r>
        <w:t xml:space="preserve">Micron has been a pioneer in our industry in creating a new class of strategic customer agreements or ses with very robust terms, we are pleased to announce that we have completed 16 sc as with customers across the data center, consumer and auto market </w:t>
      </w:r>
      <w:r>
        <w:lastRenderedPageBreak/>
        <w:t>segments.</w:t>
      </w:r>
    </w:p>
    <w:p w14:paraId="2B6612AC" w14:textId="77777777" w:rsidR="007D7407" w:rsidRDefault="007D7407" w:rsidP="007D7407">
      <w:r>
        <w:rPr>
          <w:rFonts w:hint="eastAsia"/>
        </w:rPr>
        <w:t>美光一直是行业先驱，创建了一类具有非常稳健条款的新型战略客户协议（</w:t>
      </w:r>
      <w:r>
        <w:t>SCA）。我们很高兴地宣布，我们已经与数据中心、消费电子和汽车细分市场的客户签署了 16 份战略客户协议。</w:t>
      </w:r>
    </w:p>
    <w:p w14:paraId="05E714E6" w14:textId="77777777" w:rsidR="007D7407" w:rsidRDefault="007D7407" w:rsidP="007D7407"/>
    <w:p w14:paraId="0D1968D1" w14:textId="77777777" w:rsidR="007D7407" w:rsidRDefault="007D7407" w:rsidP="007D7407">
      <w:r>
        <w:t>These sca is accelerate the transformation of our business model, enhanced partnership in technology and innovation, and provide customers with contracted supply assurance.</w:t>
      </w:r>
    </w:p>
    <w:p w14:paraId="22D6C250" w14:textId="77777777" w:rsidR="007D7407" w:rsidRDefault="007D7407" w:rsidP="007D7407">
      <w:r>
        <w:rPr>
          <w:rFonts w:hint="eastAsia"/>
        </w:rPr>
        <w:t>这些战略供应协议（</w:t>
      </w:r>
      <w:r>
        <w:t>SCA）正在加速我们业务模式的转型，加强了技术与创新领域的合作伙伴关系，并为客户提供了合同化的供应保障。</w:t>
      </w:r>
    </w:p>
    <w:p w14:paraId="23E94D3B" w14:textId="77777777" w:rsidR="007D7407" w:rsidRDefault="007D7407" w:rsidP="007D7407"/>
    <w:p w14:paraId="4844A5ED" w14:textId="77777777" w:rsidR="007D7407" w:rsidRDefault="007D7407" w:rsidP="007D7407">
      <w:r>
        <w:t>Typically, these agreements have a 5 year term from calendar 2026 to the end of calendar 2030. Automotive agreements generally have a 3 year term. The 16 signed agreements represent roughly 20 % of our d ram volume, and 1/3 of our land volume over this period. These se as include four very large customers and three medium sized customers. The remaining agreements relate to smaller customers from the automotive industry and represent our commitment to the important sector when completed, we expect approximately half or more of our company revenue to be under these stas with customers across and markets.</w:t>
      </w:r>
    </w:p>
    <w:p w14:paraId="0C9E589B" w14:textId="77777777" w:rsidR="007D7407" w:rsidRDefault="007D7407" w:rsidP="007D7407">
      <w:r>
        <w:rPr>
          <w:rFonts w:hint="eastAsia"/>
        </w:rPr>
        <w:t>通常，这些协议的期限为</w:t>
      </w:r>
      <w:r>
        <w:t xml:space="preserve"> 5 年，从 2026 日历年开始到 2030 日历年底。汽车领域的协议期限通常为 3 年。已签署的 16 份协议约占该期间我们 DRAM 出货量的 20%和 NAND 出货量的 1/3。这些战略供应协议包括四家大型客户和三家中型客户。其余协议涉及汽车行业的较小客户，代表了我们对这一重要领域的承诺。待全部完成后，我们预计公司约一半或更多的收入将来自这些与各终端市场客户签署的战略供应协议。</w:t>
      </w:r>
    </w:p>
    <w:p w14:paraId="31B9EE2D" w14:textId="77777777" w:rsidR="007D7407" w:rsidRDefault="007D7407" w:rsidP="007D7407"/>
    <w:p w14:paraId="44F31335" w14:textId="77777777" w:rsidR="007D7407" w:rsidRDefault="007D7407" w:rsidP="007D7407">
      <w:r>
        <w:t>Our customer value are us supply plans. This is reflected in our ses these ses are structured as take or pay agreements with binding commitments to purchase specific volumes over this multi year term. The largest agreements generally have a ceiling price for existing products at the current cq two market price and a floor price through the term of this agreement. Several se as which accounts for a modest portion of the sc and related revenue, include either fixed prices or have no price bands associated with them where pricing will be subject to market conditions.</w:t>
      </w:r>
    </w:p>
    <w:p w14:paraId="3C34B072" w14:textId="77777777" w:rsidR="007D7407" w:rsidRDefault="007D7407" w:rsidP="007D7407">
      <w:r>
        <w:rPr>
          <w:rFonts w:hint="eastAsia"/>
        </w:rPr>
        <w:t>我们的客户非常看重我们的供应计划。这体现在我们的战略供应协议中，这些协议被构建为“取货或付款”（</w:t>
      </w:r>
      <w:r>
        <w:t>take-or-pay）协议，具有在多年期限内购买特定数量的约束性承诺。最大的几份协议通常为现有产品设定了上限价格（以当前第二季度市场价格为准）和整个协议期限内的下限价格。其中几份战略供应协议（占协议相关收入的较小部分）包含固定价格，或不设价格区间，其定价将取决于市场状况。</w:t>
      </w:r>
    </w:p>
    <w:p w14:paraId="4C61D73C" w14:textId="77777777" w:rsidR="007D7407" w:rsidRDefault="007D7407" w:rsidP="007D7407"/>
    <w:p w14:paraId="608B001F" w14:textId="77777777" w:rsidR="007D7407" w:rsidRDefault="007D7407" w:rsidP="007D7407">
      <w:r>
        <w:t xml:space="preserve">When all planned sc as are executed, agreements with either fixed prices or price ceilings, add or close to current cq two market prices are expected to be approximately 40 % of our revenue for se as which do contain such price bands. Pricing is designed to stay within this floor to ceiling level through the course of the term. This pricing visibility will help our fca customers across market segments to better manage their business and grow their demands. But our spa is the price band. The floor price enables a very robust, gross margin for micron. Above are the quarterly margins in any past cycle. 14 of the 16 sc as that we have signed, have a </w:t>
      </w:r>
      <w:r>
        <w:lastRenderedPageBreak/>
        <w:t>cumulative revenue at minimum price for our contracts of approximately $100 billion over the remaining agreement term. They also strengthen our long term financial performance, margins and see cash flow expectations with higher visibility and improved stability in our business performance.</w:t>
      </w:r>
    </w:p>
    <w:p w14:paraId="4F90919B" w14:textId="77777777" w:rsidR="007D7407" w:rsidRDefault="007D7407" w:rsidP="007D7407">
      <w:r>
        <w:rPr>
          <w:rFonts w:hint="eastAsia"/>
        </w:rPr>
        <w:t>当所有计划中的战略供应协议执行完毕后，采用固定价格或价格上限（等于或接近当前第二季度市场价格）的协议预计将占我们收入的约</w:t>
      </w:r>
      <w:r>
        <w:t xml:space="preserve"> 40%。对于包含此类价格区间的战略供应协议，定价旨在整个期限内保持在下限到上限的水平之间。这种价格可见性将帮助我们各细分市场的战略供应协议客户更好地管理业务并扩大需求。而在我们的战略供应协议价格区间内，下限价格能确保美光获得非常强劲的毛利率，高于以往任何周期的季度利润率。在我们已签署的 16 份战略供应协议中，有 14 份在剩余协议期限内的最低合同累计收入约为 1000 亿美元。这些协议</w:t>
      </w:r>
      <w:r>
        <w:rPr>
          <w:rFonts w:hint="eastAsia"/>
        </w:rPr>
        <w:t>还通过提高业务表现的可见性和稳定性，增强了我们的长期财务表现、利润率和现金流预期。</w:t>
      </w:r>
    </w:p>
    <w:p w14:paraId="782EDA2C" w14:textId="77777777" w:rsidR="007D7407" w:rsidRDefault="007D7407" w:rsidP="007D7407"/>
    <w:p w14:paraId="3874B548" w14:textId="77777777" w:rsidR="007D7407" w:rsidRDefault="007D7407" w:rsidP="007D7407">
      <w:r>
        <w:t>Under the scs, we have signed so far. We project to receive cash deposits and related financial commitments of $22 billion. This further demonstrates customer commitment to this new business model. Mark will provide additional details. Our sc is with customers across data center to consumer devices to auto and industrial applications. Create a new paradigm for us to strengthen our customer relationships. Peace avoids committed design, including hpm as appropriate and then supply to our customers over a multi year time horizon. In a period of significant shortage. This supply visibility is extremely beneficial to our customers. The visibility enables our customers to leverage ses supply, to make progress on their strategic plans, drive growth, and enable their end consumers to benefit from their products and services.</w:t>
      </w:r>
    </w:p>
    <w:p w14:paraId="705B6930" w14:textId="77777777" w:rsidR="007D7407" w:rsidRDefault="007D7407" w:rsidP="007D7407">
      <w:r>
        <w:rPr>
          <w:rFonts w:hint="eastAsia"/>
        </w:rPr>
        <w:t>在已签署的战略供应协议（</w:t>
      </w:r>
      <w:r>
        <w:t>SCS）框架下，我们预计将收到 220 亿美元的现金存款及相关财务承诺。这进一步证明了客户对这一新业务模式的认可。Mark 将提供更多细节。我们的战略供应协议涵盖了从数据中心到消费设备，再到汽车和工业应用的各类客户。这为我们加强客户关系创造了新的范式。该协议确保了包括高性能内存（HPM）在内的承诺设计，并在多年时间内为客户提供供应保障。在供应严重短缺的时期，这种供应可见性对我们的客户极其有利。这种可见性使我们的客户能够利用协议保障的供应来推进其战略计划，驱动增长，并使其终端消费者从其</w:t>
      </w:r>
      <w:r>
        <w:rPr>
          <w:rFonts w:hint="eastAsia"/>
        </w:rPr>
        <w:t>产品和服务中受益。</w:t>
      </w:r>
    </w:p>
    <w:p w14:paraId="7DDF5510" w14:textId="77777777" w:rsidR="007D7407" w:rsidRDefault="007D7407" w:rsidP="007D7407"/>
    <w:p w14:paraId="7BCF461D" w14:textId="77777777" w:rsidR="007D7407" w:rsidRDefault="007D7407" w:rsidP="007D7407">
      <w:r>
        <w:t>We are very appreciative of our customers who have worked with us through the series of tight supplies, with a strong collaborative spirit to create win, win outcomes for the long term, for the entire ecosystem.</w:t>
      </w:r>
    </w:p>
    <w:p w14:paraId="59C1B7C0" w14:textId="77777777" w:rsidR="007D7407" w:rsidRDefault="007D7407" w:rsidP="007D7407">
      <w:r>
        <w:rPr>
          <w:rFonts w:hint="eastAsia"/>
        </w:rPr>
        <w:t>我们非常感谢那些在供应紧张期间与我们合作的客户，他们以强大的协作精神，为整个生态系统创造了长期的双赢结果。</w:t>
      </w:r>
    </w:p>
    <w:p w14:paraId="77B32C45" w14:textId="77777777" w:rsidR="007D7407" w:rsidRDefault="007D7407" w:rsidP="007D7407"/>
    <w:p w14:paraId="2FB64602" w14:textId="77777777" w:rsidR="007D7407" w:rsidRDefault="007D7407" w:rsidP="007D7407">
      <w:r>
        <w:t>Then some tumors here is insatiable appetite for memory, bandwidth, and capacity with low latency and low power is driving memory, architectural choices, memory product, mischief, and manufacturing process, technology decisions. All of it increase the complexity of memory and storage roadmap for the industry.</w:t>
      </w:r>
    </w:p>
    <w:p w14:paraId="7EA886C6" w14:textId="77777777" w:rsidR="007D7407" w:rsidRDefault="007D7407" w:rsidP="007D7407">
      <w:r>
        <w:rPr>
          <w:rFonts w:hint="eastAsia"/>
        </w:rPr>
        <w:t>目前，市场对低延迟、低功耗的内存带宽和容量有着无止境的需求，这正驱动着内存架构的选择、内存产品的组合以及制造工艺技术的决策。所有这些都增加了行业内存和存储路线图的复杂性。</w:t>
      </w:r>
    </w:p>
    <w:p w14:paraId="22476825" w14:textId="77777777" w:rsidR="007D7407" w:rsidRDefault="007D7407" w:rsidP="007D7407"/>
    <w:p w14:paraId="287323FE" w14:textId="77777777" w:rsidR="007D7407" w:rsidRDefault="007D7407" w:rsidP="007D7407">
      <w:r>
        <w:lastRenderedPageBreak/>
        <w:t>My friend is building on its technology leadership. Our one gamma d ram node and g nine nant node are both ramping and on track to become the highest volume nodes in microns history. Development of our next generation d ram and land node are also progressing well, and are on track to begin volume production.</w:t>
      </w:r>
    </w:p>
    <w:p w14:paraId="643884DD" w14:textId="77777777" w:rsidR="007D7407" w:rsidRDefault="007D7407" w:rsidP="007D7407">
      <w:r>
        <w:rPr>
          <w:rFonts w:hint="eastAsia"/>
        </w:rPr>
        <w:t>美光正致力于巩固其技术领先地位。我们的</w:t>
      </w:r>
      <w:r>
        <w:t xml:space="preserve"> 1-gamma DRAM 节点和 G9 NAND 节点都在增产中，并有望成为美光历史上产量最高的节点。我们下一代 DRAM 和 NAND 节点的开发进展顺利，并有望按计划开始量产。</w:t>
      </w:r>
    </w:p>
    <w:p w14:paraId="674DF7F6" w14:textId="77777777" w:rsidR="007D7407" w:rsidRDefault="007D7407" w:rsidP="007D7407"/>
    <w:p w14:paraId="352E84DD" w14:textId="77777777" w:rsidR="007D7407" w:rsidRDefault="007D7407" w:rsidP="007D7407">
      <w:r>
        <w:t>In the second half of calendar 2027. We are leveraging our leadership d ram and lan nodes across our product portfolio. Hpm 412 high volume lamp is tracking twice as fast as hpmce 12 high. We have already shipped over $1 billion in hpm four revenue. We expect to reach mature yields on hpm 412 high, significantly faster than hp and three e 12 high. We see our earnings press release for other highlights across our hpm high capacity ddr and healthy server design. Data center ssdpc smartphone and automotive product portfolios. We expect future memory demand will continue to skew towards higher performance and higher value products whose complexity carries higher costs per bit. Transitions like lp five to lp six, ddr five to ddr six and newer generations of hbm all come with rising bit costs this trend along with the ramp of significant greenfield capacity in the years ahead, is projected to call the blended d ram cost per bit to rise from current levels.</w:t>
      </w:r>
    </w:p>
    <w:p w14:paraId="54ABECB9" w14:textId="77777777" w:rsidR="007D7407" w:rsidRDefault="007D7407" w:rsidP="007D7407">
      <w:r>
        <w:rPr>
          <w:rFonts w:hint="eastAsia"/>
        </w:rPr>
        <w:t>在</w:t>
      </w:r>
      <w:r>
        <w:t xml:space="preserve"> 2027 日历年下半年，我们正利用在 DRAM 和 NAND 节点上的领先地位来强化我们的产品组合。HBM3E 12 层高堆叠产品的量产速度是 HBM3E 8 层高堆叠产品的两倍。我们的 HBM3E 营收已经超过 10 亿美元。我们预计 HBM3E 12 层高堆叠产品达到成熟良率的速度将显著快于 HBM3E 8 层高堆叠产品。有关我们 HBM、高容量 DDR5 和企业级 SSD、数据中心 SSD、PC、智能手机及汽车产品组合的其他亮点，请参阅我们的收益新闻稿。我们预计未来的存储需求将继续向高性能和高价值</w:t>
      </w:r>
      <w:r>
        <w:rPr>
          <w:rFonts w:hint="eastAsia"/>
        </w:rPr>
        <w:t>产品倾斜，而这些产品的复杂性带来了更高的每比特成本。从</w:t>
      </w:r>
      <w:r>
        <w:t xml:space="preserve"> LPDDR5 到 LPDDR6、DDR5 到 DDR6 的转型，以及新一代 HBM 的推出，都伴随着比特成本的上升。这一趋势，加上未来几年大规模新增产能的投入，预计将导致混合 DRAM 每比特成本从当前水平上升。</w:t>
      </w:r>
    </w:p>
    <w:p w14:paraId="62A55843" w14:textId="77777777" w:rsidR="007D7407" w:rsidRDefault="007D7407" w:rsidP="007D7407"/>
    <w:p w14:paraId="7C37E11F" w14:textId="77777777" w:rsidR="007D7407" w:rsidRDefault="007D7407" w:rsidP="007D7407">
      <w:r>
        <w:t>Our customer sc as provide for appropriate price premiums, for such new products to be negotiated in the future.</w:t>
      </w:r>
    </w:p>
    <w:p w14:paraId="06C459DA" w14:textId="77777777" w:rsidR="007D7407" w:rsidRDefault="007D7407" w:rsidP="007D7407">
      <w:r>
        <w:rPr>
          <w:rFonts w:hint="eastAsia"/>
        </w:rPr>
        <w:t>我们的客户协议规定，此类新产品在未来谈判中应享有适当的价格溢价。</w:t>
      </w:r>
    </w:p>
    <w:p w14:paraId="35B7AFC7" w14:textId="77777777" w:rsidR="007D7407" w:rsidRDefault="007D7407" w:rsidP="007D7407"/>
    <w:p w14:paraId="62DF25E1" w14:textId="77777777" w:rsidR="007D7407" w:rsidRDefault="007D7407" w:rsidP="007D7407">
      <w:r>
        <w:t>Turning to our end markets. Ai is driving unprecedented growth in data centers with industry data center design and land best shipments in calendar 2026, expected to more than double from 2 years ago. Agency ki is a structurally reshaping data center infrastructure, extending beyond accelerator only racks to include cpu racks for the agent control plane and program execution and storage for rapidly expanding context store.</w:t>
      </w:r>
    </w:p>
    <w:p w14:paraId="25BD189C" w14:textId="77777777" w:rsidR="007D7407" w:rsidRDefault="007D7407" w:rsidP="007D7407">
      <w:r>
        <w:rPr>
          <w:rFonts w:hint="eastAsia"/>
        </w:rPr>
        <w:t>转向我们的终端市场。</w:t>
      </w:r>
      <w:r>
        <w:t>AI 正在推动数据中心前所未有的增长，预计 2026 日历年行业数据中心 DRAM 和 NAND 出货量将比两年前翻一番以上。代理式 AI 正在从结构上重塑数据中心基础设施，从仅包含加速器的机架扩展到包含用于代理控制平面和程序执行的 CPU 机架，以及用于快速扩展上下文存储的存储设备。</w:t>
      </w:r>
    </w:p>
    <w:p w14:paraId="6265D36A" w14:textId="77777777" w:rsidR="007D7407" w:rsidRDefault="007D7407" w:rsidP="007D7407"/>
    <w:p w14:paraId="776C72EE" w14:textId="77777777" w:rsidR="007D7407" w:rsidRDefault="007D7407" w:rsidP="007D7407">
      <w:r>
        <w:t xml:space="preserve">We now expect calendar 2026 industry server units to grow high teens percent above our </w:t>
      </w:r>
      <w:r>
        <w:lastRenderedPageBreak/>
        <w:t>prior expectations of low double digits, given by mid teens growth in traditional servers, and even stronger growth in service with ai accelerators. We estimate that this increase in our server unit growth expectation is enabled by a modest reduction, in average, server design content growth. As customers focus on maximizing unit shipment amid a very tight allocation of memory. In land, ai context, memory storage and hdd displacement opportunities are expanding the accessible market for ss ds. Pc and smartphone industry revenue is expected to grow despite unit volume declines, reflecting resilient demand for the high end devices at higher prices across end device categories. It can take ai platforms, such as open claw and nemo claw, elevate the value of edge devices, enabling improved economics, greater privacy and latency, and more efficient orchestration of ai between the cloud and edge.</w:t>
      </w:r>
    </w:p>
    <w:p w14:paraId="1682041B" w14:textId="77777777" w:rsidR="007D7407" w:rsidRDefault="007D7407" w:rsidP="007D7407">
      <w:r>
        <w:rPr>
          <w:rFonts w:hint="eastAsia"/>
        </w:rPr>
        <w:t>鉴于传统服务器中双位数的增长，以及带有</w:t>
      </w:r>
      <w:r>
        <w:t xml:space="preserve"> AI 加速器的服务器更强劲的增长，我们现在预计 2026 日历年行业服务器出货量将增长 15% 以上（high teens），高于我们此前预期的 10% 左右（low double digits）。我们估计，服务器出货量增长预期的上调，是由于平均服务器 DRAM 容量增长的小幅下降所促成的，因为客户在存储供应非常紧张的情况下，正专注于最大化出货量。在 NAND 领域，AI 上下文存储、内存存储和 HDD 替代机会正在扩大 SSD 的可寻址市场。尽管出货量有所下降，但 PC 和智能手机行业的营收预计仍将增长，这反映了各终端设备类别中高价高端设备的稳健需求。OpenCloud 和 NemoCloud 等集成 AI 平台提升了边缘设备的价值，实现了更好的经济效益、更强的隐私保护和更低的延迟，并使云端与边缘之间的 AI 编排更加高效。</w:t>
      </w:r>
    </w:p>
    <w:p w14:paraId="14E44C2A" w14:textId="77777777" w:rsidR="007D7407" w:rsidRDefault="007D7407" w:rsidP="007D7407"/>
    <w:p w14:paraId="154A9E42" w14:textId="77777777" w:rsidR="007D7407" w:rsidRDefault="007D7407" w:rsidP="007D7407">
      <w:r>
        <w:t>Over time, we expect the value of on device ai combined with pent up units, replacement demands to drive memory demand growth in pcs and smartphones.</w:t>
      </w:r>
    </w:p>
    <w:p w14:paraId="6AA609E3" w14:textId="77777777" w:rsidR="007D7407" w:rsidRDefault="007D7407" w:rsidP="007D7407">
      <w:r>
        <w:rPr>
          <w:rFonts w:hint="eastAsia"/>
        </w:rPr>
        <w:t>随着时间的推移，我们预计端侧</w:t>
      </w:r>
      <w:r>
        <w:t xml:space="preserve"> AI 的价值，结合积压的换机需求和更替周期，将推动个人电脑和智能手机领域的存储需求增长。</w:t>
      </w:r>
    </w:p>
    <w:p w14:paraId="7ED64757" w14:textId="77777777" w:rsidR="007D7407" w:rsidRDefault="007D7407" w:rsidP="007D7407"/>
    <w:p w14:paraId="7D7BDACC" w14:textId="77777777" w:rsidR="007D7407" w:rsidRDefault="007D7407" w:rsidP="007D7407">
      <w:r>
        <w:t>In automotive, it has remains a powerful driver of content growth. L two plus and above vehicles, which feature is progressively increasing levels of autonomy, have over 5 times the memory and storage content of an average vehicle. The mass of l two plus and above vehicles is more than doubling this year to over 20 % and is expected to exceed 40 % by 2030. Average auto memory and storage content is expected to further increase as mix shifts towards higher levels of autonomy, with progressively higher levels of content in robotics.</w:t>
      </w:r>
    </w:p>
    <w:p w14:paraId="1385D09A" w14:textId="77777777" w:rsidR="007D7407" w:rsidRDefault="007D7407" w:rsidP="007D7407">
      <w:r>
        <w:rPr>
          <w:rFonts w:hint="eastAsia"/>
        </w:rPr>
        <w:t>在汽车领域，它仍然是容量增长的强劲驱动力。具备渐进式自动驾驶能力的</w:t>
      </w:r>
      <w:r>
        <w:t xml:space="preserve"> L2+ 及以上级别车辆，其内存和存储容量是普通车辆的 5 倍以上。L2+ 及以上级别车辆的市场占比今年将翻倍至 20% 以上，并预计到 2030 年将超过 40%。随着车型结构向更高水平的自动驾驶转变，以及机器人技术中不断提升的配置水平，汽车平均内存和存储容量预计将进一步增加。</w:t>
      </w:r>
    </w:p>
    <w:p w14:paraId="0FA06D9A" w14:textId="77777777" w:rsidR="007D7407" w:rsidRDefault="007D7407" w:rsidP="007D7407"/>
    <w:p w14:paraId="189975A1" w14:textId="77777777" w:rsidR="007D7407" w:rsidRDefault="007D7407" w:rsidP="007D7407">
      <w:r>
        <w:t>Continued advancements advances in simulations, foundation models, and integrated hardware, and software stacks are accelerating physically ai this creates a growing content, rich opportunity for high bandwidth, low power, memory, and storage, that powers, real time perception, inference and control. Human eyed robots carry 10 times the amount of memory as an average l two plus vehicle. We expect a sustained, substantial, multi decade memory demand cycle to begin in the latter part of this decade.</w:t>
      </w:r>
    </w:p>
    <w:p w14:paraId="52425C4E" w14:textId="77777777" w:rsidR="007D7407" w:rsidRDefault="007D7407" w:rsidP="007D7407">
      <w:r>
        <w:rPr>
          <w:rFonts w:hint="eastAsia"/>
        </w:rPr>
        <w:t>模拟技术、基础模型以及集成软硬件栈的持续进步正在加速物理</w:t>
      </w:r>
      <w:r>
        <w:t xml:space="preserve"> AI 的发展。这为高带宽、低功耗的内存和存储创造了日益增长的容量机遇，为实时感知、推理和控制提供动力。人形</w:t>
      </w:r>
      <w:r>
        <w:lastRenderedPageBreak/>
        <w:t>机器人携带的内存容量是普通 L2+ 车辆的 10 倍。我们预计，一个持续且实质性的、跨越数十年的存储需求周期将在本十年后期开启。</w:t>
      </w:r>
    </w:p>
    <w:p w14:paraId="56DC0CBA" w14:textId="77777777" w:rsidR="007D7407" w:rsidRDefault="007D7407" w:rsidP="007D7407"/>
    <w:p w14:paraId="52E12717" w14:textId="77777777" w:rsidR="007D7407" w:rsidRDefault="007D7407" w:rsidP="007D7407">
      <w:r>
        <w:t>Now, turning to our market outlook. We now expect supply demand conditions for both d ram and land to remain tight beyond calendar 2027. In d ram, we expect industry d ram bed shipments in calendar 2026 to grow in the low to match 20th percentage range. Slightly above our prior outlook. In nand, we expect industry nand bit shipments in calendar 2026 to grow approximately 20 %. Unchanged some pride expectations. We expect micron d ram supplies to grow approximately in line with the industry supply growth, while micron and supply grows somewhat less than the industry supply growth. In calendar 2026, our scs provide enhanced visibility on our long term demand and provide us greater confidence on our topics and rmb investments. We are focused on maximizing output from our fabs, including collaboration with our suppliers to accelerate, to acquisition safe tool installation and ram, and tool replacements and upgrades to improve productivity.</w:t>
      </w:r>
    </w:p>
    <w:p w14:paraId="22A5904C" w14:textId="77777777" w:rsidR="007D7407" w:rsidRDefault="007D7407" w:rsidP="007D7407">
      <w:r>
        <w:rPr>
          <w:rFonts w:hint="eastAsia"/>
        </w:rPr>
        <w:t>现在转向我们的市场展望。我们目前预计，</w:t>
      </w:r>
      <w:r>
        <w:t>DRAM 和 NAND 的供需状况在 2027 日历年之后仍将保持紧张。在 DRAM 方面，我们预计 2026 日历年行业 DRAM 位元出货量将增长 20% 左右（low to mid 20%），略高于我们之前的预期。在 NAND 方面，我们预计 2026 日历年行业 NAND 位元出货量将增长约 20%，与此前预期持平。我们预计美光的 DRAM 供应增长将与行业供应增长基本一致，而美光的 NAND 供应增长将略低于行业供应增长。在 2026 日历年，我们的 LTA（</w:t>
      </w:r>
      <w:r>
        <w:rPr>
          <w:rFonts w:hint="eastAsia"/>
        </w:rPr>
        <w:t>长期协议）增强了我们对长期需求的能见度，并让我们对资本支出和研发投资更有信心。我们专注于实现晶圆厂产出的最大化，包括与供应商合作以加速设备的获取、安装和产能爬坡，以及通过工具更换和升级来提高生产率。</w:t>
      </w:r>
    </w:p>
    <w:p w14:paraId="449D7F83" w14:textId="77777777" w:rsidR="007D7407" w:rsidRDefault="007D7407" w:rsidP="007D7407"/>
    <w:p w14:paraId="69319E80" w14:textId="77777777" w:rsidR="007D7407" w:rsidRDefault="007D7407" w:rsidP="007D7407">
      <w:r>
        <w:t>Recently, we concluded a multiyear euv supply agreement with asml supporting our increased adoption of euv at the one delta node and future generations.</w:t>
      </w:r>
    </w:p>
    <w:p w14:paraId="2F9A9381" w14:textId="77777777" w:rsidR="007D7407" w:rsidRDefault="007D7407" w:rsidP="007D7407">
      <w:r>
        <w:rPr>
          <w:rFonts w:hint="eastAsia"/>
        </w:rPr>
        <w:t>最近，我们与</w:t>
      </w:r>
      <w:r>
        <w:t xml:space="preserve"> ASML 签署了一份为期多年的 EUV 供应协议，以支持我们在 1-delta 节点及未来世代中扩大对 EUV 的采用。</w:t>
      </w:r>
    </w:p>
    <w:p w14:paraId="58199121" w14:textId="77777777" w:rsidR="007D7407" w:rsidRDefault="007D7407" w:rsidP="007D7407"/>
    <w:p w14:paraId="67E193F3" w14:textId="77777777" w:rsidR="007D7407" w:rsidRDefault="007D7407" w:rsidP="007D7407">
      <w:r>
        <w:t>We are also making good progress on expanding our global manufacturing footprint to increase supply over time. This includes our significant investments in us leading edge, deland manufacturing without id one and id two fab in idaho, whose construction is well underway, as well as the first of our new york staff clusters, where we broke ground in january this year. Id one is on track for first wafer output in mid calendar twenty twenty twenty seven. Id two in late calendar 2028, we recently launched first production stars of our one frddr four technology in our manassas, virginia fab.</w:t>
      </w:r>
    </w:p>
    <w:p w14:paraId="53F5BFDF" w14:textId="77777777" w:rsidR="007D7407" w:rsidRDefault="007D7407" w:rsidP="007D7407">
      <w:r>
        <w:rPr>
          <w:rFonts w:hint="eastAsia"/>
        </w:rPr>
        <w:t>我们在扩大全球制造布局以逐步增加供应方面也取得了良好进展。这包括我们在美国领先的</w:t>
      </w:r>
      <w:r>
        <w:t xml:space="preserve"> DRAM 制造领域进行的重大投资，即位于爱达荷州的 ID1 和 ID2 晶圆厂，其建设工作正在顺利进行；此外还有我们纽约州晶圆厂集群的首个项目，已于今年 1 月破土动工。ID1 预计将在 2027 日历年中期产出首批晶圆，ID2 则预计在 2028 日历年后期。最近，我们位于弗吉尼亚州马纳萨斯的晶圆厂已开始首批 1-beta DDR4 技术的生产。</w:t>
      </w:r>
    </w:p>
    <w:p w14:paraId="15CEABC0" w14:textId="77777777" w:rsidR="007D7407" w:rsidRDefault="007D7407" w:rsidP="007D7407"/>
    <w:p w14:paraId="349FA125" w14:textId="77777777" w:rsidR="007D7407" w:rsidRDefault="007D7407" w:rsidP="007D7407">
      <w:r>
        <w:t xml:space="preserve">Visual adds to our capability to support the legacy product needs of our customers in auto, industrial, medical, aerospace, and defense markets in our newly acquired formula site in taiwan. We expect to support meaningful product shipments from the existing 300,000 square </w:t>
      </w:r>
      <w:r>
        <w:lastRenderedPageBreak/>
        <w:t>feet fab in may's calendar 2027 about 1/4 earlier than our prior expectations.</w:t>
      </w:r>
    </w:p>
    <w:p w14:paraId="6AF5CB5A" w14:textId="77777777" w:rsidR="007D7407" w:rsidRDefault="007D7407" w:rsidP="007D7407">
      <w:r>
        <w:rPr>
          <w:rFonts w:hint="eastAsia"/>
        </w:rPr>
        <w:t>此外，我们在台湾新收购的工厂增强了我们支持汽车、工业、医疗、航空航天和国防市场客户对传统产品需求的能力。我们预计，这座现有的</w:t>
      </w:r>
      <w:r>
        <w:t xml:space="preserve"> 30 万平方英尺晶圆厂将在 2027 日历年 5 月开始进行实质性的产品出货，比我们之前的预期提前了约一个季度。</w:t>
      </w:r>
    </w:p>
    <w:p w14:paraId="72871D66" w14:textId="77777777" w:rsidR="007D7407" w:rsidRDefault="007D7407" w:rsidP="007D7407"/>
    <w:p w14:paraId="447FCCDD" w14:textId="77777777" w:rsidR="007D7407" w:rsidRDefault="007D7407" w:rsidP="007D7407">
      <w:r>
        <w:t>Adding to the existing fab, we have begun construction of a similar size. Second clean room at this site, this clean room will support equipment. Our construction activities and time lines are on track for our other facilities in japan and singapore, complementing our advanced packaging capabilities in taiwan.</w:t>
      </w:r>
    </w:p>
    <w:p w14:paraId="75E30908" w14:textId="77777777" w:rsidR="007D7407" w:rsidRDefault="007D7407" w:rsidP="007D7407">
      <w:r>
        <w:rPr>
          <w:rFonts w:hint="eastAsia"/>
        </w:rPr>
        <w:t>在现有晶圆厂的基础上，我们已开始在该厂址建设规模相近的第二座无尘室，该无尘室将用于容纳设备。我们在日本和新加坡的其他设施的建设活动和时间表也都在按计划进行，这将与我们在台湾的先进封装能力形成互补。</w:t>
      </w:r>
    </w:p>
    <w:p w14:paraId="21DE7470" w14:textId="77777777" w:rsidR="007D7407" w:rsidRDefault="007D7407" w:rsidP="007D7407"/>
    <w:p w14:paraId="6E25C254" w14:textId="77777777" w:rsidR="007D7407" w:rsidRDefault="007D7407" w:rsidP="007D7407">
      <w:r>
        <w:t>Our singapore site will become another center of excellence for advanced packaging. We expect this facility will contribute meaningfully to microns hvm packaging capacity, beginning in the first half of calendar year 2027.</w:t>
      </w:r>
    </w:p>
    <w:p w14:paraId="399D01F5" w14:textId="77777777" w:rsidR="007D7407" w:rsidRDefault="007D7407" w:rsidP="007D7407">
      <w:r>
        <w:rPr>
          <w:rFonts w:hint="eastAsia"/>
        </w:rPr>
        <w:t>我们的新加坡基地将成为另一个先进封装卓越中心。我们预计该设施将从</w:t>
      </w:r>
      <w:r>
        <w:t xml:space="preserve"> 2027 日历年上半年开始，为美光的 HVM（大批量制造）封装产能做出显著贡献。</w:t>
      </w:r>
    </w:p>
    <w:p w14:paraId="5760EE24" w14:textId="77777777" w:rsidR="007D7407" w:rsidRDefault="007D7407" w:rsidP="007D7407"/>
    <w:p w14:paraId="3C9CC8A0" w14:textId="77777777" w:rsidR="007D7407" w:rsidRDefault="007D7407" w:rsidP="007D7407">
      <w:r>
        <w:t>As we made these investments, we will remain disciplined in our approach and will be responsive to the market environment to appropriately align our supply plans. I will now turn it over to mark for our fiscal q three, financial wealth and outlook.</w:t>
      </w:r>
    </w:p>
    <w:p w14:paraId="65C96B07" w14:textId="77777777" w:rsidR="007D7407" w:rsidRDefault="007D7407" w:rsidP="007D7407">
      <w:r>
        <w:rPr>
          <w:rFonts w:hint="eastAsia"/>
        </w:rPr>
        <w:t>在进行这些投资的同时，我们将继续保持严谨的态度，并根据市场环境灵活调整，以确保供应计划的合理匹配。现在，我将把时间交给</w:t>
      </w:r>
      <w:r>
        <w:t xml:space="preserve"> Mark，由他介绍我们第三财季的财务状况和展望。</w:t>
      </w:r>
    </w:p>
    <w:p w14:paraId="7B1BE1A0" w14:textId="77777777" w:rsidR="007D7407" w:rsidRDefault="007D7407" w:rsidP="007D7407"/>
    <w:p w14:paraId="77ABC184" w14:textId="77777777" w:rsidR="007D7407" w:rsidRDefault="007D7407" w:rsidP="007D7407">
      <w:r>
        <w:t>Thank you, sanjay and good afternoon, everyone.</w:t>
      </w:r>
    </w:p>
    <w:p w14:paraId="132BD1AD" w14:textId="77777777" w:rsidR="007D7407" w:rsidRDefault="007D7407" w:rsidP="007D7407">
      <w:r>
        <w:rPr>
          <w:rFonts w:hint="eastAsia"/>
        </w:rPr>
        <w:t>谢谢</w:t>
      </w:r>
      <w:r>
        <w:t xml:space="preserve"> Sanjay，大家下午好。</w:t>
      </w:r>
    </w:p>
    <w:p w14:paraId="1317A2E8" w14:textId="77777777" w:rsidR="007D7407" w:rsidRDefault="007D7407" w:rsidP="007D7407"/>
    <w:p w14:paraId="0CD15595" w14:textId="77777777" w:rsidR="007D7407" w:rsidRDefault="007D7407" w:rsidP="007D7407">
      <w:r>
        <w:t>Micron delivered exceptional fiscal q three results with revenue, gross margin, and eps exceeding the high end of our guidance, our results. And today's outlook underscore the increasing value of memory in ai era and the structural strength of our business.</w:t>
      </w:r>
    </w:p>
    <w:p w14:paraId="55CCEA8D" w14:textId="77777777" w:rsidR="007D7407" w:rsidRDefault="007D7407" w:rsidP="007D7407">
      <w:r>
        <w:rPr>
          <w:rFonts w:hint="eastAsia"/>
        </w:rPr>
        <w:t>美光第三财季业绩表现出色，营收、毛利率和每股收益均超过了我们业绩指引的高端。我们的业绩以及今日发布的展望，凸显了内存在</w:t>
      </w:r>
      <w:r>
        <w:t xml:space="preserve"> AI 时代日益增长的价值，以及我们业务的结构性优势。</w:t>
      </w:r>
    </w:p>
    <w:p w14:paraId="314F109F" w14:textId="77777777" w:rsidR="007D7407" w:rsidRDefault="007D7407" w:rsidP="007D7407"/>
    <w:p w14:paraId="413D5EBB" w14:textId="77777777" w:rsidR="007D7407" w:rsidRDefault="007D7407" w:rsidP="007D7407">
      <w:r>
        <w:t>As mentioned, we have entered into 16 strategic customer agreements for sca so with the fine price, either fixed or subjective floor and ceiling pricing in accordance with the revenue accounting standard, we are disclosing remaining performance obligations. Rpo starting this may quarter, rpo at the end of fiscal q three, was over $5 billion for the sc as that we have entered into so far, including ones executed after the end of fiscal q three.</w:t>
      </w:r>
    </w:p>
    <w:p w14:paraId="6A6803E6" w14:textId="77777777" w:rsidR="007D7407" w:rsidRDefault="007D7407" w:rsidP="007D7407">
      <w:r>
        <w:rPr>
          <w:rFonts w:hint="eastAsia"/>
        </w:rPr>
        <w:t>正如所提到的，我们已经签署了</w:t>
      </w:r>
      <w:r>
        <w:t xml:space="preserve"> 16 份战略客户协议（SCA）。由于价格已确定，无论是固定价格还是根据收入会计准则设定的上下限价格，我们都将披露剩余履约义务（RPO）。从今年 5 月季度开始，截至第三财季末，我们目前已签署的 SCA 的 RPO 超过 500 亿美元，</w:t>
      </w:r>
      <w:r>
        <w:lastRenderedPageBreak/>
        <w:t>其中包括在第三财季结束后执行的协议。</w:t>
      </w:r>
    </w:p>
    <w:p w14:paraId="336A71D6" w14:textId="77777777" w:rsidR="007D7407" w:rsidRDefault="007D7407" w:rsidP="007D7407"/>
    <w:p w14:paraId="159DEC12" w14:textId="77777777" w:rsidR="007D7407" w:rsidRDefault="007D7407" w:rsidP="007D7407">
      <w:r>
        <w:t>Rpo is approximately $100 billion. Rpo is determined based on minimum committed volumes and minimum pricing, and reflects inherently conservative estimates. Rpo is not indicative of the total revenue we expect to recognize in future periods. As such, we expect revenue to well exceed associated rp os over the term of the agreement.</w:t>
      </w:r>
    </w:p>
    <w:p w14:paraId="66763365" w14:textId="77777777" w:rsidR="007D7407" w:rsidRDefault="007D7407" w:rsidP="007D7407">
      <w:r>
        <w:t>RPO 约为 1000 亿美元。RPO 是根据最低承诺量和最低定价确定的，反映了本质上保守的估计。RPO 并不代表我们预计在未来期间确认的总收入。因此，我们预计在协议期限内，收入将大大超过相关的 RPO。</w:t>
      </w:r>
    </w:p>
    <w:p w14:paraId="5F9EA71F" w14:textId="77777777" w:rsidR="007D7407" w:rsidRDefault="007D7407" w:rsidP="007D7407"/>
    <w:p w14:paraId="647E2CA5" w14:textId="77777777" w:rsidR="007D7407" w:rsidRDefault="007D7407" w:rsidP="007D7407">
      <w:r>
        <w:t>As sanjay mentioned, we project to receive cash deposits and related financial commitments of $22 billion under the sc as we have signed so far. The overwhelming majority of these commitments, approximately $18 billion will be in the form of cash deposits. When all targeted sc as are completed, we expect to have substantially higher levels of sca customer deposits and related commitments. These customer deposits will show up on our balance sheet more in fiscal q four. The cash flows associated with customer deposits appear on financing related cash flows and will not affect our free cash flow. This cash will be returned to customers over time towards the latter half of the agreement term. We are excited with our progress in signing these sc as which will strengthen our long term financial performance, and drive enduring, robust roi for the company over time.</w:t>
      </w:r>
    </w:p>
    <w:p w14:paraId="5783B4B8" w14:textId="77777777" w:rsidR="007D7407" w:rsidRDefault="007D7407" w:rsidP="007D7407">
      <w:r>
        <w:rPr>
          <w:rFonts w:hint="eastAsia"/>
        </w:rPr>
        <w:t>正如</w:t>
      </w:r>
      <w:r>
        <w:t xml:space="preserve"> Sanjay 所提到的，根据我们目前签署的 SCA，我们预计将收到 220 亿美元的现金存款和相关的财务承诺。这些承诺中的绝大部分（约 180 亿美元）将以现金存款的形式存在。当所有目标 SCA 完成后，我们预计将拥有大幅提高的 SCA 客户存款和相关承诺水平。这些客户存款将更多地体现在我们第四财季的资产负债表上。与客户存款相关的现金流出现在融资相关现金流中，不会影响我们的自由现金流。这笔资金将在协议期限的后半段逐步退还给客户。我们对签署这些 SCA 的进展感到兴奋，这将加强我们的长期财务表现，并随着</w:t>
      </w:r>
      <w:r>
        <w:rPr>
          <w:rFonts w:hint="eastAsia"/>
        </w:rPr>
        <w:t>时间的推移为公司带来持久、强劲的投资回报率（</w:t>
      </w:r>
      <w:r>
        <w:t>ROI）。</w:t>
      </w:r>
    </w:p>
    <w:p w14:paraId="72B8DD91" w14:textId="77777777" w:rsidR="007D7407" w:rsidRDefault="007D7407" w:rsidP="007D7407"/>
    <w:p w14:paraId="39190501" w14:textId="77777777" w:rsidR="007D7407" w:rsidRDefault="007D7407" w:rsidP="007D7407">
      <w:r>
        <w:t>Total fiscal q three revenue was $41.5 billion up 74 % sequentially, and up 346 % year over year, representing our 5th consecutive quarterly revenue record. A $17.6 billion sequential increase is the largest in our history. Eclipsing last quarter's, $10.2 billion record.</w:t>
      </w:r>
    </w:p>
    <w:p w14:paraId="0FE1BEA0" w14:textId="77777777" w:rsidR="007D7407" w:rsidRDefault="007D7407" w:rsidP="007D7407">
      <w:r>
        <w:rPr>
          <w:rFonts w:hint="eastAsia"/>
        </w:rPr>
        <w:t>第三财季总营收为</w:t>
      </w:r>
      <w:r>
        <w:t xml:space="preserve"> 415 亿美元，环比增长 74%，同比增长 346%，创下连续第五个季度的营收纪录。176 亿美元的环比增幅创下我们历史之最，超越了上季度 102 亿美元的纪录。</w:t>
      </w:r>
    </w:p>
    <w:p w14:paraId="625AA9A2" w14:textId="77777777" w:rsidR="007D7407" w:rsidRDefault="007D7407" w:rsidP="007D7407"/>
    <w:p w14:paraId="4B2A9DD1" w14:textId="77777777" w:rsidR="007D7407" w:rsidRDefault="007D7407" w:rsidP="007D7407">
      <w:r>
        <w:t>Fiscal q three d ram revenue was a record $31.3 billion up 343 % year over year and represented 76 % of total revenue. Sequentially. D ram revenue increased 67 %.</w:t>
      </w:r>
    </w:p>
    <w:p w14:paraId="3CF53F55" w14:textId="77777777" w:rsidR="007D7407" w:rsidRDefault="007D7407" w:rsidP="007D7407">
      <w:r>
        <w:rPr>
          <w:rFonts w:hint="eastAsia"/>
        </w:rPr>
        <w:t>第三财季</w:t>
      </w:r>
      <w:r>
        <w:t xml:space="preserve"> DRAM 营收达到创纪录的 313 亿美元，同比增长 343%，占总营收的 76%。环比来看，DRAM 营收增长了 67%。</w:t>
      </w:r>
    </w:p>
    <w:p w14:paraId="278B62A4" w14:textId="77777777" w:rsidR="007D7407" w:rsidRDefault="007D7407" w:rsidP="007D7407"/>
    <w:p w14:paraId="2954015A" w14:textId="77777777" w:rsidR="007D7407" w:rsidRDefault="007D7407" w:rsidP="007D7407">
      <w:r>
        <w:t>Bit shipments were up low single digit percentage range. Prices increased in the low 60 s percentage range driven by tight industry conditions and favorable.</w:t>
      </w:r>
    </w:p>
    <w:p w14:paraId="16C49005" w14:textId="77777777" w:rsidR="007D7407" w:rsidRDefault="007D7407" w:rsidP="007D7407">
      <w:r>
        <w:rPr>
          <w:rFonts w:hint="eastAsia"/>
        </w:rPr>
        <w:t>位元出货量增长在低个位数百分比范围内。受行业供应紧张和有利条件的推动，价格上涨了</w:t>
      </w:r>
      <w:r>
        <w:t xml:space="preserve"> 60% 以上。</w:t>
      </w:r>
    </w:p>
    <w:p w14:paraId="0DD5DDBF" w14:textId="77777777" w:rsidR="007D7407" w:rsidRDefault="007D7407" w:rsidP="007D7407"/>
    <w:p w14:paraId="60A89844" w14:textId="77777777" w:rsidR="007D7407" w:rsidRDefault="007D7407" w:rsidP="007D7407">
      <w:r>
        <w:lastRenderedPageBreak/>
        <w:t>Fiscal q three nand revenue was a record $9.9 billion, up 361 % year over year and represented 24 % of total revenue. Sequentially.</w:t>
      </w:r>
    </w:p>
    <w:p w14:paraId="3EE6452A" w14:textId="77777777" w:rsidR="007D7407" w:rsidRDefault="007D7407" w:rsidP="007D7407">
      <w:r>
        <w:rPr>
          <w:rFonts w:hint="eastAsia"/>
        </w:rPr>
        <w:t>第三财季</w:t>
      </w:r>
      <w:r>
        <w:t xml:space="preserve"> NAND 营收达到创纪录的 99 亿美元，同比增长 361%，占总营收的 24%。</w:t>
      </w:r>
    </w:p>
    <w:p w14:paraId="22F83BA5" w14:textId="77777777" w:rsidR="007D7407" w:rsidRDefault="007D7407" w:rsidP="007D7407"/>
    <w:p w14:paraId="2814E52F" w14:textId="77777777" w:rsidR="007D7407" w:rsidRDefault="007D7407" w:rsidP="007D7407">
      <w:r>
        <w:t>Nan revenue increased 99 %, bit shipments increase in the mid single digit percentage range. Prices increased in the mid 80s percentage range, driven by tight man industry conditions and a favorable mix.</w:t>
      </w:r>
    </w:p>
    <w:p w14:paraId="44A91769" w14:textId="77777777" w:rsidR="007D7407" w:rsidRDefault="007D7407" w:rsidP="007D7407">
      <w:r>
        <w:rPr>
          <w:rFonts w:hint="eastAsia"/>
        </w:rPr>
        <w:t>环比来看，</w:t>
      </w:r>
      <w:r>
        <w:t>NAND 营收增长了 99%，位元出货量增长在中个位数百分比范围内。受 NAND 行业供应紧张和有利的产品组合推动，价格上涨了 80% 以上。</w:t>
      </w:r>
    </w:p>
    <w:p w14:paraId="25F40118" w14:textId="77777777" w:rsidR="007D7407" w:rsidRDefault="007D7407" w:rsidP="007D7407"/>
    <w:p w14:paraId="1CDAC96B" w14:textId="77777777" w:rsidR="007D7407" w:rsidRDefault="007D7407" w:rsidP="007D7407">
      <w:r>
        <w:t>The consolidated gross margin for fiscal q three was 84 . 9 % up 10 percentage points sequentially. This improvement was driven primarily by higher pricing and also benefited from continuing strong execution and favorable mix.</w:t>
      </w:r>
    </w:p>
    <w:p w14:paraId="106DBD3B" w14:textId="77777777" w:rsidR="007D7407" w:rsidRDefault="007D7407" w:rsidP="007D7407">
      <w:r>
        <w:rPr>
          <w:rFonts w:hint="eastAsia"/>
        </w:rPr>
        <w:t>第三财季的合并毛利率为</w:t>
      </w:r>
      <w:r>
        <w:t xml:space="preserve"> 84.9%，环比上升 10 个百分点。这一改善主要得益于价格上涨，同时也受益于持续的强劲执行力和有利的产品组合。</w:t>
      </w:r>
    </w:p>
    <w:p w14:paraId="5D012C1E" w14:textId="77777777" w:rsidR="007D7407" w:rsidRDefault="007D7407" w:rsidP="007D7407"/>
    <w:p w14:paraId="110650C5" w14:textId="77777777" w:rsidR="007D7407" w:rsidRDefault="007D7407" w:rsidP="007D7407">
      <w:r>
        <w:t>Fiscal q three gross margin more than doubled from a year ago and was a new company record. Now turning to quarterly financial performance by business unit, cloud memory, business unit revenue was a record $13.8 billion and represented 33 % of total company revenue.</w:t>
      </w:r>
    </w:p>
    <w:p w14:paraId="3A554F30" w14:textId="77777777" w:rsidR="007D7407" w:rsidRDefault="007D7407" w:rsidP="007D7407">
      <w:r>
        <w:rPr>
          <w:rFonts w:hint="eastAsia"/>
        </w:rPr>
        <w:t>第三财季的毛利率较去年同期翻了一倍多，创下了公司的新纪录。现在转向各业务部门的季度财务表现：云存储业务部（</w:t>
      </w:r>
      <w:r>
        <w:t>cloud memory business unit）营收达到创纪录的 138 亿美元，占公司总营收的 33%。</w:t>
      </w:r>
    </w:p>
    <w:p w14:paraId="75CBB20F" w14:textId="77777777" w:rsidR="007D7407" w:rsidRDefault="007D7407" w:rsidP="007D7407"/>
    <w:p w14:paraId="227AF08C" w14:textId="77777777" w:rsidR="007D7407" w:rsidRDefault="007D7407" w:rsidP="007D7407">
      <w:r>
        <w:t>Cmbu revenue was up 78 % sequentially driven by higher pricing and bid shipments. Cmbu gross margins were 83 % up 9 percentage points sequentially. Driven by higher pricing core.</w:t>
      </w:r>
    </w:p>
    <w:p w14:paraId="616AF184" w14:textId="77777777" w:rsidR="007D7407" w:rsidRDefault="007D7407" w:rsidP="007D7407">
      <w:r>
        <w:rPr>
          <w:rFonts w:hint="eastAsia"/>
        </w:rPr>
        <w:t>受价格上涨和出货量增加的推动，</w:t>
      </w:r>
      <w:r>
        <w:t>CMBU 营收环比增长 78%。CMBU 毛利率为 83%，环比上升 9 个百分点，这主要由核心价格上涨所驱动。</w:t>
      </w:r>
    </w:p>
    <w:p w14:paraId="5EC039CE" w14:textId="77777777" w:rsidR="007D7407" w:rsidRDefault="007D7407" w:rsidP="007D7407"/>
    <w:p w14:paraId="0F768069" w14:textId="77777777" w:rsidR="007D7407" w:rsidRDefault="007D7407" w:rsidP="007D7407">
      <w:r>
        <w:t>Data center business unit revenue is a record $11.5 billion and represented 28 % of total company revenue. Cdbu revenue was up 103 % sequentially, driven by higher pricing and a favorable mix. Gross margins were 87 % up, 12 percentage points sequentially driven by higher pricing.</w:t>
      </w:r>
    </w:p>
    <w:p w14:paraId="5028F730" w14:textId="77777777" w:rsidR="007D7407" w:rsidRDefault="007D7407" w:rsidP="007D7407">
      <w:r>
        <w:rPr>
          <w:rFonts w:hint="eastAsia"/>
        </w:rPr>
        <w:t>数据中心业务部（</w:t>
      </w:r>
      <w:r>
        <w:t>data center business unit）营收达到创纪录的 115 亿美元，占公司总营收的 28%。受价格上涨和有利产品组合的推动，CDBU 营收环比增长 103%。毛利率为 87%，在价格上涨的推动下环比上升 12 个百分点。</w:t>
      </w:r>
    </w:p>
    <w:p w14:paraId="4E9FCB5F" w14:textId="77777777" w:rsidR="007D7407" w:rsidRDefault="007D7407" w:rsidP="007D7407"/>
    <w:p w14:paraId="6349DAAB" w14:textId="77777777" w:rsidR="007D7407" w:rsidRDefault="007D7407" w:rsidP="007D7407">
      <w:r>
        <w:t>Mobile and client business unit revenue was a record $11.5 billion and represented 28 % of total company revenue. Mcbu revenue was up 49 % sequentially, driven by higher pricing, partially offset by lower bit shipments. Mcbu gross margins were 87 % up nine percentage points sequentially, driven primarily by higher pricing and helped by favorable mix.</w:t>
      </w:r>
    </w:p>
    <w:p w14:paraId="2356C630" w14:textId="77777777" w:rsidR="007D7407" w:rsidRDefault="007D7407" w:rsidP="007D7407">
      <w:r>
        <w:rPr>
          <w:rFonts w:hint="eastAsia"/>
        </w:rPr>
        <w:t>移动和客户端业务部营收达到创纪录的</w:t>
      </w:r>
      <w:r>
        <w:t xml:space="preserve"> 115 亿美元，占公司总营收的 28%。受价格上涨驱动，移动和客户端业务部营收环比增长 49%，但部分被位元出货量下降所抵消。该业务部毛利率为 87%，环比上升 9 个百分点，主要受价格上涨驱动，并受益于有利的产品组合。</w:t>
      </w:r>
    </w:p>
    <w:p w14:paraId="52FDE0C6" w14:textId="77777777" w:rsidR="007D7407" w:rsidRDefault="007D7407" w:rsidP="007D7407"/>
    <w:p w14:paraId="70A4F4C0" w14:textId="77777777" w:rsidR="007D7407" w:rsidRDefault="007D7407" w:rsidP="007D7407">
      <w:r>
        <w:t>Automotive and embedded business unit revenue was a record $4.6 billion, and represented 11 % of total company revenue. Aebu revenue was up 71 % sequentially, driven by higher pricing and higher bit shipments.</w:t>
      </w:r>
    </w:p>
    <w:p w14:paraId="034E6E61" w14:textId="77777777" w:rsidR="007D7407" w:rsidRDefault="007D7407" w:rsidP="007D7407">
      <w:r>
        <w:rPr>
          <w:rFonts w:hint="eastAsia"/>
        </w:rPr>
        <w:t>汽车和嵌入式业务部营收达到创纪录的</w:t>
      </w:r>
      <w:r>
        <w:t xml:space="preserve"> 46 亿美元，占公司总营收的 11%。受价格上涨和位元出货量增加的驱动，该业务部营收环比增长 71%。</w:t>
      </w:r>
    </w:p>
    <w:p w14:paraId="72ED1FD4" w14:textId="77777777" w:rsidR="007D7407" w:rsidRDefault="007D7407" w:rsidP="007D7407"/>
    <w:p w14:paraId="0DEB08C0" w14:textId="77777777" w:rsidR="007D7407" w:rsidRDefault="007D7407" w:rsidP="007D7407">
      <w:r>
        <w:t>Abu gross margins were 79 %, up 11 percentage points sequentially, driven by higher pricing and favorable mix.</w:t>
      </w:r>
    </w:p>
    <w:p w14:paraId="0CBB5431" w14:textId="77777777" w:rsidR="007D7407" w:rsidRDefault="007D7407" w:rsidP="007D7407">
      <w:r>
        <w:rPr>
          <w:rFonts w:hint="eastAsia"/>
        </w:rPr>
        <w:t>汽车和嵌入式业务部毛利率为</w:t>
      </w:r>
      <w:r>
        <w:t xml:space="preserve"> 79%，环比上升 11 个百分点，主要受价格上涨和有利的产品组合驱动。</w:t>
      </w:r>
    </w:p>
    <w:p w14:paraId="09999640" w14:textId="77777777" w:rsidR="007D7407" w:rsidRDefault="007D7407" w:rsidP="007D7407"/>
    <w:p w14:paraId="6425BC70" w14:textId="77777777" w:rsidR="007D7407" w:rsidRDefault="007D7407" w:rsidP="007D7407">
      <w:r>
        <w:t>Operating expenses in fiscal q three were $1.5 billion up $97 million, quarter over quarter. The sequential increase was due to higher variable compensation expense from the strong performance of the business.</w:t>
      </w:r>
    </w:p>
    <w:p w14:paraId="16BAEE74" w14:textId="77777777" w:rsidR="007D7407" w:rsidRDefault="007D7407" w:rsidP="007D7407">
      <w:r>
        <w:rPr>
          <w:rFonts w:hint="eastAsia"/>
        </w:rPr>
        <w:t>第三财季运营支出为</w:t>
      </w:r>
      <w:r>
        <w:t xml:space="preserve"> 15 亿美元，环比增加 9700 万美元。环比增长的原因是业务表现强劲导致可变薪酬支出增加。</w:t>
      </w:r>
    </w:p>
    <w:p w14:paraId="1C5AA2D9" w14:textId="77777777" w:rsidR="007D7407" w:rsidRDefault="007D7407" w:rsidP="007D7407"/>
    <w:p w14:paraId="5C2615FA" w14:textId="77777777" w:rsidR="007D7407" w:rsidRDefault="007D7407" w:rsidP="007D7407">
      <w:r>
        <w:t>We generated operating income of $33.7 billion in fiscal q three, resulting in an operating margin of 81 . 2 % of 12 percentage points sequentially and 54 percentage points year over year.</w:t>
      </w:r>
    </w:p>
    <w:p w14:paraId="3C260C09" w14:textId="77777777" w:rsidR="007D7407" w:rsidRDefault="007D7407" w:rsidP="007D7407">
      <w:r>
        <w:rPr>
          <w:rFonts w:hint="eastAsia"/>
        </w:rPr>
        <w:t>我们在第三财季实现了</w:t>
      </w:r>
      <w:r>
        <w:t xml:space="preserve"> 337 亿美元的营业收入，营业利润率达到 81.2%，环比增长 12 个百分点，同比增长 54 个百分点。</w:t>
      </w:r>
    </w:p>
    <w:p w14:paraId="1AA8848C" w14:textId="77777777" w:rsidR="007D7407" w:rsidRDefault="007D7407" w:rsidP="007D7407"/>
    <w:p w14:paraId="4DF1A914" w14:textId="77777777" w:rsidR="007D7407" w:rsidRDefault="007D7407" w:rsidP="007D7407">
      <w:r>
        <w:t>Fiscal q three taxes were $5.1 billion on an effective tax rate of 14 . 9 %. Non gap diluted earnings per share in fiscal q three was $25, $0.11, up 106 % sequentially, turning the cash flow and capital expenditures in fiscal q three. Operating cash flows were $25.4 billion. Capital expenditures were $7.1 billion, resulting in free cash flow of $18.3 billion. Fiscal q three free cash flow was a quarterly record for the company. Ending inventory for fiscal q three was $8.6 billion with days of inventory at 120.</w:t>
      </w:r>
    </w:p>
    <w:p w14:paraId="4AF04346" w14:textId="77777777" w:rsidR="007D7407" w:rsidRDefault="007D7407" w:rsidP="007D7407">
      <w:r>
        <w:rPr>
          <w:rFonts w:hint="eastAsia"/>
        </w:rPr>
        <w:t>第三财季税收为</w:t>
      </w:r>
      <w:r>
        <w:t xml:space="preserve"> 51 亿美元，有效税率为 14.9%。第三财季非 GAAP 摊薄后每股收益为 25.11 美元，环比增长 106%。转向第三财季的现金流和资本支出：经营性现金流为 254 亿美元，资本支出为 71 亿美元，由此产生的自由现金流为 183 亿美元。第三财季的自由现金流创下了公司的季度纪录。第三财季末的库存为 86 亿美元，库存周转天数为 120 天。</w:t>
      </w:r>
    </w:p>
    <w:p w14:paraId="7E51BA8E" w14:textId="77777777" w:rsidR="007D7407" w:rsidRDefault="007D7407" w:rsidP="007D7407"/>
    <w:p w14:paraId="206EC988" w14:textId="77777777" w:rsidR="007D7407" w:rsidRDefault="007D7407" w:rsidP="007D7407">
      <w:r>
        <w:t>D ram inventories are very tight and below 120 days, we reached record levels of cash investments of $30.2 billion at quarter end.</w:t>
      </w:r>
    </w:p>
    <w:p w14:paraId="55362844" w14:textId="77777777" w:rsidR="007D7407" w:rsidRDefault="007D7407" w:rsidP="007D7407">
      <w:r>
        <w:t>DRAM 库存非常紧张，且低于 120 天。截至季度末，我们的现金投资达到了 302 亿美元的历史最高水平。</w:t>
      </w:r>
    </w:p>
    <w:p w14:paraId="19B3ABF2" w14:textId="77777777" w:rsidR="007D7407" w:rsidRDefault="007D7407" w:rsidP="007D7407"/>
    <w:p w14:paraId="1CD82454" w14:textId="77777777" w:rsidR="007D7407" w:rsidRDefault="007D7407" w:rsidP="007D7407">
      <w:r>
        <w:t>During fiscal q three, we reduced debt by $4.4 billion, including at cash tender offer that reduce senior notes. By $4.3 billion, the weighted average maturity on our outstanding debt is april 2035. We closed the quarter with $5.7 billion of debt and the net cash balance of $24.4 billion.</w:t>
      </w:r>
    </w:p>
    <w:p w14:paraId="2AF673F2" w14:textId="77777777" w:rsidR="007D7407" w:rsidRDefault="007D7407" w:rsidP="007D7407">
      <w:r>
        <w:rPr>
          <w:rFonts w:hint="eastAsia"/>
        </w:rPr>
        <w:lastRenderedPageBreak/>
        <w:t>在第三财季期间，我们减少了</w:t>
      </w:r>
      <w:r>
        <w:t xml:space="preserve"> 44 亿美元的债务，其中包括通过现金要约收购减少了 43 亿美元的优先票据。我们未偿债务的加权平均到期时间为 2035 年 4 月。本季度结束时，我们的债务为 57 亿美元，净现金余额为 244 亿美元。</w:t>
      </w:r>
    </w:p>
    <w:p w14:paraId="4BCAE50D" w14:textId="77777777" w:rsidR="007D7407" w:rsidRDefault="007D7407" w:rsidP="007D7407"/>
    <w:p w14:paraId="41C21145" w14:textId="77777777" w:rsidR="007D7407" w:rsidRDefault="007D7407" w:rsidP="007D7407">
      <w:r>
        <w:t>This fiscal year, we received upgrades from all three major credit rating agencies, including an upgrade to triple b plus on the strength of our technology and product position, financial outlook, and strong balance sheet. Our balance sheet has never been stronger. And we project it to strengthen further, even as we increase investment in technology and needed capacity.</w:t>
      </w:r>
    </w:p>
    <w:p w14:paraId="4D1D4CF9" w14:textId="77777777" w:rsidR="007D7407" w:rsidRDefault="007D7407" w:rsidP="007D7407">
      <w:r>
        <w:rPr>
          <w:rFonts w:hint="eastAsia"/>
        </w:rPr>
        <w:t>在本财年，凭借我们在技术和产品地位、财务前景以及强劲资产负债表方面的优势，我们获得了三大主要信用评级机构的评级上调，其中包括上调至</w:t>
      </w:r>
      <w:r>
        <w:t xml:space="preserve"> BBB+。我们的资产负债表从未如此强劲。我们预计，即使在增加技术投资和所需产能的情况下，资产负债表仍将进一步增强。</w:t>
      </w:r>
    </w:p>
    <w:p w14:paraId="781EBC2D" w14:textId="77777777" w:rsidR="007D7407" w:rsidRDefault="007D7407" w:rsidP="007D7407"/>
    <w:p w14:paraId="4E2614BD" w14:textId="77777777" w:rsidR="007D7407" w:rsidRDefault="007D7407" w:rsidP="007D7407">
      <w:r>
        <w:t>Now, turning to guidance, we expect fiscal 24 revenue to be a record $50 billion plus or - $1 billion, gross margin to be approximately 86 % and operating expenses to be approximately $1.65 billion, based on a share account of approximately 1 . 15 billion shares.</w:t>
      </w:r>
    </w:p>
    <w:p w14:paraId="25F68362" w14:textId="77777777" w:rsidR="007D7407" w:rsidRDefault="007D7407" w:rsidP="007D7407">
      <w:r>
        <w:rPr>
          <w:rFonts w:hint="eastAsia"/>
        </w:rPr>
        <w:t>现在转到业绩指引，基于约</w:t>
      </w:r>
      <w:r>
        <w:t xml:space="preserve"> 11.5 亿股的股票数量，我们预计 2024 财年的营收将达到创纪录的 500 亿美元（上下浮动 10 亿美元），毛利率约为 86%，运营支出约为 16.5 亿美元。</w:t>
      </w:r>
    </w:p>
    <w:p w14:paraId="7D1B0F94" w14:textId="77777777" w:rsidR="007D7407" w:rsidRDefault="007D7407" w:rsidP="007D7407"/>
    <w:p w14:paraId="12319DD3" w14:textId="77777777" w:rsidR="007D7407" w:rsidRDefault="007D7407" w:rsidP="007D7407">
      <w:r>
        <w:t>We expect eps to be a record $31 per share, plus or minus $1. Our fiscal key for gross margin outlook reflects a meaningful moderation in the rate of price increases. We project operating expenses to increase by approximately $1 billion in fiscal 2027.</w:t>
      </w:r>
    </w:p>
    <w:p w14:paraId="14806146" w14:textId="77777777" w:rsidR="007D7407" w:rsidRDefault="007D7407" w:rsidP="007D7407">
      <w:r>
        <w:rPr>
          <w:rFonts w:hint="eastAsia"/>
        </w:rPr>
        <w:t>我们预计每股收益（</w:t>
      </w:r>
      <w:r>
        <w:t>EPS）将达到创纪录的 31 美元（上下浮动 1 美元）。我们对本财年毛利率前景的预测反映了价格上涨速度的显著放缓。我们预计 2027 财年的运营支出将增加约 10 亿美元。</w:t>
      </w:r>
    </w:p>
    <w:p w14:paraId="1C20880F" w14:textId="77777777" w:rsidR="007D7407" w:rsidRDefault="007D7407" w:rsidP="007D7407"/>
    <w:p w14:paraId="271061D2" w14:textId="77777777" w:rsidR="007D7407" w:rsidRDefault="007D7407" w:rsidP="007D7407">
      <w:r>
        <w:t>As we expand r and d to support an unprecedented set of opportunities in memory and storage, we expect operating expense increases to be weighted to the second half. We expect a fiscal q four in fiscal 2026 tax rate of around 15 %.</w:t>
      </w:r>
    </w:p>
    <w:p w14:paraId="3A857BDF" w14:textId="77777777" w:rsidR="007D7407" w:rsidRDefault="007D7407" w:rsidP="007D7407">
      <w:r>
        <w:rPr>
          <w:rFonts w:hint="eastAsia"/>
        </w:rPr>
        <w:t>随着我们扩大研发投入，以支持在内存和存储领域前所未有的机遇，我们预计运营支出的增长将集中在下半年。我们预计</w:t>
      </w:r>
      <w:r>
        <w:t xml:space="preserve"> 2026 财年第四季度的税率约为 15%。</w:t>
      </w:r>
    </w:p>
    <w:p w14:paraId="2DEDF7E6" w14:textId="77777777" w:rsidR="007D7407" w:rsidRDefault="007D7407" w:rsidP="007D7407"/>
    <w:p w14:paraId="1D4BFCE3" w14:textId="77777777" w:rsidR="007D7407" w:rsidRDefault="007D7407" w:rsidP="007D7407">
      <w:r>
        <w:t>Micron continues to invest in a disciplined manner across our global footprint to address customer demand.</w:t>
      </w:r>
    </w:p>
    <w:p w14:paraId="07314B23" w14:textId="77777777" w:rsidR="007D7407" w:rsidRDefault="007D7407" w:rsidP="007D7407">
      <w:r>
        <w:rPr>
          <w:rFonts w:hint="eastAsia"/>
        </w:rPr>
        <w:t>美光科技继续在全球范围内进行有节制的投资，以满足客户需求。</w:t>
      </w:r>
    </w:p>
    <w:p w14:paraId="091C39D0" w14:textId="77777777" w:rsidR="007D7407" w:rsidRDefault="007D7407" w:rsidP="007D7407"/>
    <w:p w14:paraId="1AE2879A" w14:textId="77777777" w:rsidR="007D7407" w:rsidRDefault="007D7407" w:rsidP="007D7407">
      <w:r>
        <w:t>As a reminder, our kappa x is net of anticipated government incentives in fiscal q four. We project kappa x of around $10 billion, bringing full year fiscal 2026 capital spending to approximately $27 billion. We expect quarterly capex in fiscal 2027 to be above fiscal q four levels with more than half the increase year over year in fiscal 2027 from construction capex, as we pull in clean room capacity, required to address long term demand, we forecast free cash flow to increase substantially again in fiscal q four from december 9th, 2026.</w:t>
      </w:r>
    </w:p>
    <w:p w14:paraId="7F78EAC5" w14:textId="77777777" w:rsidR="007D7407" w:rsidRDefault="007D7407" w:rsidP="007D7407">
      <w:r>
        <w:rPr>
          <w:rFonts w:hint="eastAsia"/>
        </w:rPr>
        <w:t>提醒一下，我们第四财季的资本支出已扣除预期的政府激励措施。我们预计资本支出约为</w:t>
      </w:r>
      <w:r>
        <w:t xml:space="preserve"> 100 亿美元，使 2026 财年全年的资本支出达到约 270 亿美元。我们预计 2027 财年的季</w:t>
      </w:r>
      <w:r>
        <w:lastRenderedPageBreak/>
        <w:t>度资本支出将高于第四财季水平，其中 2027 财年同比增幅的一半以上将来自建筑资本支出，因为我们正在引入满足长期需求所需的无尘室产能。我们预测，从 2026 年 12 月 9 日起，第四财季的自由现金流将再次大幅增加。</w:t>
      </w:r>
    </w:p>
    <w:p w14:paraId="5CD380E0" w14:textId="77777777" w:rsidR="007D7407" w:rsidRDefault="007D7407" w:rsidP="007D7407"/>
    <w:p w14:paraId="3903EE36" w14:textId="77777777" w:rsidR="007D7407" w:rsidRDefault="007D7407" w:rsidP="007D7407">
      <w:r>
        <w:t>The second anniversary of the signature of our definitive chips agreements, we intend to increase our capital return. Over time, we expect to return 100 % of our excess cash to shareholders. Any impacts that may occur due to trade or geopolitical developments are not included in our guidance. I'll now turn it over to sanjay to close.</w:t>
      </w:r>
    </w:p>
    <w:p w14:paraId="66D6697A" w14:textId="77777777" w:rsidR="007D7407" w:rsidRDefault="007D7407" w:rsidP="007D7407">
      <w:r>
        <w:rPr>
          <w:rFonts w:hint="eastAsia"/>
        </w:rPr>
        <w:t>在我们签署最终芯片协议两周年之际，我们打算增加资本回报。随着时间的推移，我们希望将</w:t>
      </w:r>
      <w:r>
        <w:t xml:space="preserve"> 100% 的超额现金返还给股东。贸易或地缘政治发展可能产生的任何影响均未包含在我们的指引中。现在我将交给 Sanjay 进行总结。</w:t>
      </w:r>
    </w:p>
    <w:p w14:paraId="4A9961AF" w14:textId="77777777" w:rsidR="007D7407" w:rsidRDefault="007D7407" w:rsidP="007D7407"/>
    <w:p w14:paraId="794553C8" w14:textId="77777777" w:rsidR="007D7407" w:rsidRDefault="007D7407" w:rsidP="007D7407">
      <w:r>
        <w:t>Thank you. Mark ai has elevated the value of memory. Micron is collaborating closely with our customers and suppliers across technology, product, manufacturing, and commercial teams. In this tight industry environment. Strategic customer agreements are ushering in an exciting era for micron. We expect these sc as to significantly enhance the durability and predictability of microns, strong financial performance, accelerating the transformation of our business model.</w:t>
      </w:r>
    </w:p>
    <w:p w14:paraId="73AC1E5B" w14:textId="77777777" w:rsidR="007D7407" w:rsidRDefault="007D7407" w:rsidP="007D7407">
      <w:r>
        <w:rPr>
          <w:rFonts w:hint="eastAsia"/>
        </w:rPr>
        <w:t>谢谢。</w:t>
      </w:r>
      <w:r>
        <w:t>Mark AI 提升了存储器的价值。在当前紧张的行业环境下，美光正与我们的客户和供应商在技术、产品、制造和商务团队方面紧密合作。战略客户协议（SCA）正为美光开启一个令人振奋的时代。我们预计这些战略客户协议将显著增强美光强劲财务表现的持久性和可预测性，加速我们业务模式的转型。</w:t>
      </w:r>
    </w:p>
    <w:p w14:paraId="2D158F42" w14:textId="77777777" w:rsidR="007D7407" w:rsidRDefault="007D7407" w:rsidP="007D7407"/>
    <w:p w14:paraId="2F2596BE" w14:textId="77777777" w:rsidR="007D7407" w:rsidRDefault="007D7407" w:rsidP="007D7407">
      <w:r>
        <w:t>I'm thankful to microns team members worldwide, whose relentless focus on executions, on all fronts has positioned micron as a leader in this new ai era, as we continue to advance our mission, to accelerate intelligence, to enrich life for all we are now open for questions.</w:t>
      </w:r>
    </w:p>
    <w:p w14:paraId="5014C09A" w14:textId="77777777" w:rsidR="007D7407" w:rsidRDefault="007D7407" w:rsidP="007D7407">
      <w:r>
        <w:rPr>
          <w:rFonts w:hint="eastAsia"/>
        </w:rPr>
        <w:t>我衷心感谢美光全球团队的成员，正是由于他们在各条战线上对执行力的不懈追求，才使美光在这一全新的</w:t>
      </w:r>
      <w:r>
        <w:t xml:space="preserve"> AI 时代处于领先地位。随着我们继续推进加速智能、丰富全人类生活的使命，现在开始接受提问。</w:t>
      </w:r>
    </w:p>
    <w:p w14:paraId="472DBC05" w14:textId="77777777" w:rsidR="007D7407" w:rsidRDefault="007D7407" w:rsidP="007D7407"/>
    <w:p w14:paraId="4092F11F" w14:textId="77777777" w:rsidR="007D7407" w:rsidRDefault="007D7407" w:rsidP="007D7407">
      <w:r>
        <w:t>We will now begin the question and answer session. Please limit yourself to one question and one follow up. If you would like to ask a question, please, press star one to raise your hand to withdraw your question. Press star one, again. Your first question comes from the line of timothy r curie. With ubs, your line is open. Please go ahead.</w:t>
      </w:r>
    </w:p>
    <w:p w14:paraId="6038FBEA" w14:textId="77777777" w:rsidR="007D7407" w:rsidRDefault="007D7407" w:rsidP="007D7407">
      <w:r>
        <w:rPr>
          <w:rFonts w:hint="eastAsia"/>
        </w:rPr>
        <w:t>我们现在开始问答环节。请每位提问者仅限提一个问题和一个追问。如果您想提问，请按</w:t>
      </w:r>
      <w:r>
        <w:t xml:space="preserve"> *1 举手；如需撤回提问，请再次按 *1。第一个问题来自瑞银集团（UBS）的 Timothy Arcuri。您的线路已接通，请开始提问。</w:t>
      </w:r>
    </w:p>
    <w:p w14:paraId="05252F0E" w14:textId="77777777" w:rsidR="007D7407" w:rsidRDefault="007D7407" w:rsidP="007D7407"/>
    <w:p w14:paraId="7E8AE6E7" w14:textId="77777777" w:rsidR="007D7407" w:rsidRDefault="007D7407" w:rsidP="007D7407">
      <w:r>
        <w:t>Sanjay, I so I think we're all trying to figure out how much is locked in kind of a floor price scenario over the next 5 years. And there were two things you said that 14 of the sixteen sc as have $100 billion in cumulative revenue, that sort of says $20 billion a year at a lower price, which is way below the run rate that you just guided.</w:t>
      </w:r>
    </w:p>
    <w:p w14:paraId="31C91C50" w14:textId="77777777" w:rsidR="007D7407" w:rsidRDefault="007D7407" w:rsidP="007D7407">
      <w:r>
        <w:t>Sanjay，我想我们都在试图弄清楚，在未来 5 年内，有多少业务是锁定在某种“底价方案”中的。你提到了两点：16 份战略客户协议（SCA）中有 14 份涉及 1000 亿美元的累计营收，</w:t>
      </w:r>
      <w:r>
        <w:lastRenderedPageBreak/>
        <w:t>这似乎意味着在较低价格下每年有 200 亿美元，这远低于你刚刚给出的业绩指引。</w:t>
      </w:r>
    </w:p>
    <w:p w14:paraId="0B4FEE3A" w14:textId="77777777" w:rsidR="007D7407" w:rsidRDefault="007D7407" w:rsidP="007D7407"/>
    <w:p w14:paraId="1472CD49" w14:textId="77777777" w:rsidR="007D7407" w:rsidRDefault="007D7407" w:rsidP="007D7407">
      <w:r>
        <w:t>So that says that not that much would be covered at a floor price, but then you also said that 20 % of revenue will be moving inside of the sea so can you maybe double click on all that and sort of help us in like a floor price? Scenario? Can you help us think about how much of revenue per year would be guaranteed?</w:t>
      </w:r>
    </w:p>
    <w:p w14:paraId="133A356D" w14:textId="77777777" w:rsidR="007D7407" w:rsidRDefault="007D7407" w:rsidP="007D7407">
      <w:r>
        <w:rPr>
          <w:rFonts w:hint="eastAsia"/>
        </w:rPr>
        <w:t>所以这说明在底价方案下覆盖的份额并不多，但你又提到</w:t>
      </w:r>
      <w:r>
        <w:t xml:space="preserve"> 20% 的营收将纳入这些协议中。你能否详细说明一下，并帮我们分析在底价方案的情景下，每年大约有多少营收是有保障的？</w:t>
      </w:r>
    </w:p>
    <w:p w14:paraId="3B204A26" w14:textId="77777777" w:rsidR="007D7407" w:rsidRDefault="007D7407" w:rsidP="007D7407"/>
    <w:p w14:paraId="60C96C71" w14:textId="77777777" w:rsidR="007D7407" w:rsidRDefault="007D7407" w:rsidP="007D7407">
      <w:r>
        <w:t>As we indicated, that under these essays that have been completed so far, at the floor price, the revenue is projected to be $100 billion. But again, as mark noted, in his remarks, I we expect revenue to be much higher than that. I know that at the floor price that our profitability levels and the gross margins and the proof, the floor prices are higher than peak margins at any time in the past.</w:t>
      </w:r>
    </w:p>
    <w:p w14:paraId="2A5226AF" w14:textId="77777777" w:rsidR="007D7407" w:rsidRDefault="007D7407" w:rsidP="007D7407">
      <w:r>
        <w:rPr>
          <w:rFonts w:hint="eastAsia"/>
        </w:rPr>
        <w:t>正如我们所指出的，根据目前已完成的这些协议，按保底价格计算，预计收入将达到</w:t>
      </w:r>
      <w:r>
        <w:t xml:space="preserve"> 1000 亿美元。但正如马克在发言中提到的，我们预计实际收入将远高于此。我知道，即使按保底价格计算，我们的盈利水平和毛利率也高于以往任何时期的峰值利润率。</w:t>
      </w:r>
    </w:p>
    <w:p w14:paraId="2CA2D62D" w14:textId="77777777" w:rsidR="007D7407" w:rsidRDefault="007D7407" w:rsidP="007D7407"/>
    <w:p w14:paraId="7DFF4493" w14:textId="77777777" w:rsidR="007D7407" w:rsidRDefault="007D7407" w:rsidP="007D7407">
      <w:r>
        <w:t>So, overall about 20 % of d ram and about 30 % of our land, volume is covered in these sea so far. So they are just close to about 25 % of our revenue that you can project over the term of these agreements.</w:t>
      </w:r>
    </w:p>
    <w:p w14:paraId="44F6BF80" w14:textId="77777777" w:rsidR="007D7407" w:rsidRDefault="007D7407" w:rsidP="007D7407">
      <w:r>
        <w:rPr>
          <w:rFonts w:hint="eastAsia"/>
        </w:rPr>
        <w:t>总体而言，到目前为止，这些协议涵盖了我们约</w:t>
      </w:r>
      <w:r>
        <w:t xml:space="preserve"> 20% 的 DRAM 业务和约 30% 的 NAND 业务量。因此，在这些协议的期限内，它们约占您可以预估收入的 25%。</w:t>
      </w:r>
    </w:p>
    <w:p w14:paraId="491D7455" w14:textId="77777777" w:rsidR="007D7407" w:rsidRDefault="007D7407" w:rsidP="007D7407"/>
    <w:p w14:paraId="0A04AAC3" w14:textId="77777777" w:rsidR="007D7407" w:rsidRDefault="007D7407" w:rsidP="007D7407">
      <w:r>
        <w:t>So again, rpo at the floor price is to be reported as an accounting measure, but we fully expect that the revenue will be much higher than that.</w:t>
      </w:r>
    </w:p>
    <w:p w14:paraId="7017B20F" w14:textId="77777777" w:rsidR="007D7407" w:rsidRDefault="007D7407" w:rsidP="007D7407">
      <w:r>
        <w:rPr>
          <w:rFonts w:hint="eastAsia"/>
        </w:rPr>
        <w:t>因此，再次强调，按保底价格计算的剩余履约义务（</w:t>
      </w:r>
      <w:r>
        <w:t>RPO）是作为一种会计计量指标来报告的，但我们完全预期收入会远高于这一数字。</w:t>
      </w:r>
    </w:p>
    <w:p w14:paraId="5816E4A1" w14:textId="77777777" w:rsidR="007D7407" w:rsidRDefault="007D7407" w:rsidP="007D7407"/>
    <w:p w14:paraId="014DE602" w14:textId="77777777" w:rsidR="007D7407" w:rsidRDefault="007D7407" w:rsidP="007D7407">
      <w:r>
        <w:t>Got it and then with respect to just how these layer in mark, like how much of the august quarter revenue, for example, will be flowing under an essay. I'm just trying to figure out how to like layer that into the model.</w:t>
      </w:r>
    </w:p>
    <w:p w14:paraId="247D9553" w14:textId="77777777" w:rsidR="007D7407" w:rsidRDefault="007D7407" w:rsidP="007D7407">
      <w:r>
        <w:rPr>
          <w:rFonts w:hint="eastAsia"/>
        </w:rPr>
        <w:t>明白了。关于这些协议如何分层切入，马克，例如</w:t>
      </w:r>
      <w:r>
        <w:t xml:space="preserve"> 8 月季度的收入中有多少将根据协议流转？我只是想弄清楚如何将其纳入模型中。</w:t>
      </w:r>
    </w:p>
    <w:p w14:paraId="00D64648" w14:textId="77777777" w:rsidR="007D7407" w:rsidRDefault="007D7407" w:rsidP="007D7407"/>
    <w:p w14:paraId="3752EED1" w14:textId="77777777" w:rsidR="007D7407" w:rsidRDefault="007D7407" w:rsidP="007D7407">
      <w:r>
        <w:t>When you get to like a full run rate where like by next fiscal q four, will you'd be at sort of a full run rate of what's being covered one of these sc as can you help us sort of like feather that in?</w:t>
      </w:r>
    </w:p>
    <w:p w14:paraId="03A0A208" w14:textId="77777777" w:rsidR="007D7407" w:rsidRDefault="007D7407" w:rsidP="007D7407">
      <w:r>
        <w:rPr>
          <w:rFonts w:hint="eastAsia"/>
        </w:rPr>
        <w:t>当你们达到完全的运行率时，比如到下一个财年第四季度，你们是否会达到这些供应协议所涵盖的完全运行率水平？你能帮我们梳理一下这些协议是如何逐步切入并生效的吗？</w:t>
      </w:r>
    </w:p>
    <w:p w14:paraId="4474C8ED" w14:textId="77777777" w:rsidR="007D7407" w:rsidRDefault="007D7407" w:rsidP="007D7407"/>
    <w:p w14:paraId="4F4CF288" w14:textId="77777777" w:rsidR="007D7407" w:rsidRDefault="007D7407" w:rsidP="007D7407">
      <w:r>
        <w:t>Tim, you'll see a disclosure in the queue, which will disclose the next 12 months revenue associated with each set of agreements that have an rpo so, for example, for those that closed within q three, you'll see an rpo of 5 billion over 5 billion.</w:t>
      </w:r>
    </w:p>
    <w:p w14:paraId="56011B5B" w14:textId="77777777" w:rsidR="007D7407" w:rsidRDefault="007D7407" w:rsidP="007D7407">
      <w:r>
        <w:rPr>
          <w:rFonts w:hint="eastAsia"/>
        </w:rPr>
        <w:lastRenderedPageBreak/>
        <w:t>蒂姆，你会在</w:t>
      </w:r>
      <w:r>
        <w:t xml:space="preserve"> 10-Q 季报中看到一项披露，它将列出与每组具有剩余履约义务（RPO）的协议相关的未来 12 个月收入。例如，对于那些在第三季度完成的协议，你会看到超过 50 亿美元的 RPO。</w:t>
      </w:r>
    </w:p>
    <w:p w14:paraId="038344A2" w14:textId="77777777" w:rsidR="007D7407" w:rsidRDefault="007D7407" w:rsidP="007D7407"/>
    <w:p w14:paraId="5DECB4C5" w14:textId="77777777" w:rsidR="007D7407" w:rsidRDefault="007D7407" w:rsidP="007D7407">
      <w:r>
        <w:t>You'll see a next 12 months associated with that of about 1 . 8 billion. That is because those are some of the smaller agreements that sanjay mentioned. Automotive agreements now. In the 4th quarter, as sanjay mentioned, you will see an rpo reported on the 16 agree or on 14 of the 16 agreements that is gonna be about 100 billion.</w:t>
      </w:r>
    </w:p>
    <w:p w14:paraId="5CDFD310" w14:textId="77777777" w:rsidR="007D7407" w:rsidRDefault="007D7407" w:rsidP="007D7407">
      <w:r>
        <w:rPr>
          <w:rFonts w:hint="eastAsia"/>
        </w:rPr>
        <w:t>你会看到与之相关的未来</w:t>
      </w:r>
      <w:r>
        <w:t xml:space="preserve"> 12 个月收入约为 18 亿美元。这是因为正如桑杰（Sanjay）所提到的，这些是规模较小的协议，即汽车相关协议。而在第四季度，正如桑杰所言，你将看到在 16 份协议中的 14 份上报告的 RPO，总额约为 1000 亿美元。</w:t>
      </w:r>
    </w:p>
    <w:p w14:paraId="11B1036D" w14:textId="77777777" w:rsidR="007D7407" w:rsidRDefault="007D7407" w:rsidP="007D7407"/>
    <w:p w14:paraId="4EDD34AE" w14:textId="77777777" w:rsidR="007D7407" w:rsidRDefault="007D7407" w:rsidP="007D7407">
      <w:r>
        <w:t>There will be an associated next 12 months associated with those that will be disclosed in the k you will be able to see roughly how these are feathering in and keep in mind this rpo number. It is a minimally, contractually enforceable amount for the intersection of volume and price. So you're looking tim a at a minimum number. And that's important to keep in mind. And we were clear that it doesn't reflect what we think will happen. And then also each quarter, this rpo number, it will change based on contracts that are added in. It may change on additional volume commitments. With the determined price, it will change based on shipments and how that rpo is declines after that performance obligation is met. You'll be getting a lot of additional reporting. This is all under asc 606. I know it's something that we it's not a heavy standard, typically, in some of our reporting, but this feature of of rpo you will see. I also want to emphasize, as sanjay mentioned, that even at the floor price, eventually, we anticipate about 40 % of our revenue being being under this sort of rpo related commitments. That even under the floor on the floor price, we expect the margins to be significantly above prior peak margins.</w:t>
      </w:r>
    </w:p>
    <w:p w14:paraId="173AC703" w14:textId="77777777" w:rsidR="007D7407" w:rsidRDefault="007D7407" w:rsidP="007D7407">
      <w:r>
        <w:rPr>
          <w:rFonts w:hint="eastAsia"/>
        </w:rPr>
        <w:t>在</w:t>
      </w:r>
      <w:r>
        <w:t xml:space="preserve"> 10-K 年报中会披露与这些协议相关的未来 12 个月收入，届时你将能大致看到这些协议是如何逐步生效的。请记住，这个 RPO 数字是基于销量和价格交集的最低合同强制执行金额。所以，蒂姆，你看到的是一个最小值，记住这一点很重要。我们已经明确表示，这并不代表我们预期的实际发生额。此外，每个季度这个 RPO 数字都会根据新增加的合同而变化。它可能会随着确定的价格下额外的销量承诺而变化，也会根据出货情况以及在履行义务后 RPO 的相应减少而变化。你将获得大量的额外报告。这全部遵循 ASC 606 会计准则。我知</w:t>
      </w:r>
      <w:r>
        <w:rPr>
          <w:rFonts w:hint="eastAsia"/>
        </w:rPr>
        <w:t>道在我们的某些报告中，这通常不是一个很重的标准，但你会看到</w:t>
      </w:r>
      <w:r>
        <w:t xml:space="preserve"> RPO 这一特性。我还想强调，正如桑杰所提到的，即使按照保底价格计算，我们预计最终约有 40% 的收入将属于此类 RPO 相关承诺。而且即使在保底价格下，我们预计利润率也将显著高于之前的峰值利润率。</w:t>
      </w:r>
    </w:p>
    <w:p w14:paraId="44F182B9" w14:textId="77777777" w:rsidR="007D7407" w:rsidRDefault="007D7407" w:rsidP="007D7407"/>
    <w:p w14:paraId="0030DBBC" w14:textId="77777777" w:rsidR="007D7407" w:rsidRDefault="007D7407" w:rsidP="007D7407">
      <w:r>
        <w:t>Thank you both. Your next question comes from the line of joseph moore with morgan stanley. Your line is open. Please go ahead.</w:t>
      </w:r>
    </w:p>
    <w:p w14:paraId="6D6A7DAE" w14:textId="77777777" w:rsidR="007D7407" w:rsidRDefault="007D7407" w:rsidP="007D7407">
      <w:r>
        <w:rPr>
          <w:rFonts w:hint="eastAsia"/>
        </w:rPr>
        <w:t>谢谢两位。下一个问题来自摩根士丹利的</w:t>
      </w:r>
      <w:r>
        <w:t xml:space="preserve"> Joseph Moore。您的线路已接通，请提问。</w:t>
      </w:r>
    </w:p>
    <w:p w14:paraId="296479DE" w14:textId="77777777" w:rsidR="007D7407" w:rsidRDefault="007D7407" w:rsidP="007D7407"/>
    <w:p w14:paraId="0EA4130B" w14:textId="77777777" w:rsidR="007D7407" w:rsidRDefault="007D7407" w:rsidP="007D7407">
      <w:r>
        <w:t xml:space="preserve">I also want to ask about the lp as can you talk about the role of the cash deposit? Should we think of that as being sort of a an escrow collateral account where people cancel? You would have access to cash like if it's not revenue like sort of what is the point of the deposit and </w:t>
      </w:r>
      <w:r>
        <w:lastRenderedPageBreak/>
        <w:t>what is the relationship of those deposits with the rpo if there is one.</w:t>
      </w:r>
    </w:p>
    <w:p w14:paraId="477B34DC" w14:textId="77777777" w:rsidR="007D7407" w:rsidRDefault="007D7407" w:rsidP="007D7407">
      <w:r>
        <w:rPr>
          <w:rFonts w:hint="eastAsia"/>
        </w:rPr>
        <w:t>我也想问关于</w:t>
      </w:r>
      <w:r>
        <w:t xml:space="preserve"> LTA（长期协议）的问题，您能谈谈现金存款的作用吗？我们是否应该将其视为一种类似于托管抵押账户的东西，如果有人取消协议，你们可以动用这些现金？如果它不计入收入，那么这些存款的意义是什么？此外，这些存款与 RPO（剩余履约义务）之间是否存在关联？</w:t>
      </w:r>
    </w:p>
    <w:p w14:paraId="5CA7A7AC" w14:textId="77777777" w:rsidR="007D7407" w:rsidRDefault="007D7407" w:rsidP="007D7407"/>
    <w:p w14:paraId="26D863D4" w14:textId="77777777" w:rsidR="007D7407" w:rsidRDefault="007D7407" w:rsidP="007D7407">
      <w:r>
        <w:t>joe on the deposits?</w:t>
      </w:r>
    </w:p>
    <w:p w14:paraId="567A7689" w14:textId="77777777" w:rsidR="007D7407" w:rsidRDefault="007D7407" w:rsidP="007D7407">
      <w:r>
        <w:t>Joe，你是问关于存款的情况吗？</w:t>
      </w:r>
    </w:p>
    <w:p w14:paraId="33223A4A" w14:textId="77777777" w:rsidR="007D7407" w:rsidRDefault="007D7407" w:rsidP="007D7407"/>
    <w:p w14:paraId="4322FE87" w14:textId="77777777" w:rsidR="007D7407" w:rsidRDefault="007D7407" w:rsidP="007D7407">
      <w:r>
        <w:t>Yeah, we mentioned that that we have 22 billion of deposits and financial commitments associated with the agreement signed to date as of this call 18 billion. Approximately of that is cash deposits will receive those deposits. We received about 500 million, 400 + million in the third quarter will receive about another 10 billion in the 4th quarter. And these will be seen cash deposits they'll be seen in financing, cash flows. It will not affect free cash flow. They are held by us during the performance commitments of the agreements. And as those agreements are satisfied, those deposits will be returned over time, but heavily weighted to the back half of the agreements. The difference between the 22 billion and the 18. So roughly, the Billion of others is letters, credit.</w:t>
      </w:r>
    </w:p>
    <w:p w14:paraId="308B4C1F" w14:textId="77777777" w:rsidR="007D7407" w:rsidRDefault="007D7407" w:rsidP="007D7407">
      <w:r>
        <w:rPr>
          <w:rFonts w:hint="eastAsia"/>
        </w:rPr>
        <w:t>是的，我们提到截至本次电话会议，根据已签署的协议，我们拥有</w:t>
      </w:r>
      <w:r>
        <w:t xml:space="preserve"> 220 亿美元的存款和财务承诺。其中约 180 亿美元是现金存款，我们将收到这些款项。我们在第三季度收到了约 5 亿（4 亿多）美元，第四季度还将收到约 100 亿美元。这些将被视为现金存款，并体现在融资现金流中，不会影响自由现金流。在协议履行承诺期间，这些资金由我们持有。随着协议的履行，这些存款将逐步退还，但主要集中在协议的后半段。220 亿与 180 亿之间的差额，即约 40 亿的其他部分，是信用证。</w:t>
      </w:r>
    </w:p>
    <w:p w14:paraId="6AF41B40" w14:textId="77777777" w:rsidR="007D7407" w:rsidRDefault="007D7407" w:rsidP="007D7407"/>
    <w:p w14:paraId="31C645DC" w14:textId="77777777" w:rsidR="007D7407" w:rsidRDefault="007D7407" w:rsidP="007D7407">
      <w:r>
        <w:t>But what is the role? I what happens to that? Cash? It seems like they're putting a deposit, and then they get the deposit back. What is the reason for them to commit that cache? Is that something where there's a taker pay that cache is related to? It's not a repayment. Just can you help us understand that?</w:t>
      </w:r>
    </w:p>
    <w:p w14:paraId="1E72DA12" w14:textId="77777777" w:rsidR="007D7407" w:rsidRDefault="007D7407" w:rsidP="007D7407">
      <w:r>
        <w:rPr>
          <w:rFonts w:hint="eastAsia"/>
        </w:rPr>
        <w:t>但这个角色的作用是什么？那笔资金会怎么处理？现金？看起来他们像是存入了一笔押金，然后又拿回押金。他们承诺这笔现金的原因是什么？这是否与某种“取货或付款”（</w:t>
      </w:r>
      <w:r>
        <w:t>take-or-pay）条款相关？它不是预付款。你能帮我们理解一下吗？</w:t>
      </w:r>
    </w:p>
    <w:p w14:paraId="3724B384" w14:textId="77777777" w:rsidR="007D7407" w:rsidRDefault="007D7407" w:rsidP="007D7407"/>
    <w:p w14:paraId="160793AA" w14:textId="77777777" w:rsidR="007D7407" w:rsidRDefault="007D7407" w:rsidP="007D7407">
      <w:r>
        <w:t>Yeah, thanks, joe. It's not a prepayment. It's a separate commitment by the customers, a a and a reflection of the fact that we have a binding agreement. These are take or pay agreements. We hold the cash, and it's a reflection of our shared commitment to perform on under these agreements. Now, this is good for micron, these agreements and that we get visibility on our demand. It's committed volume that we can be confident about making our investments, large capital investments, closer technology relationship. It's good for the customers because they have supply assurance, they have leading technology. So in our view, it's a win, win, and very happy with the nature of the agreements, the impact they have on the business indication of a transformed business model micron.</w:t>
      </w:r>
    </w:p>
    <w:p w14:paraId="3BB8A9E3" w14:textId="77777777" w:rsidR="007D7407" w:rsidRDefault="007D7407" w:rsidP="007D7407">
      <w:r>
        <w:rPr>
          <w:rFonts w:hint="eastAsia"/>
        </w:rPr>
        <w:t>是的，谢谢，乔。这不是预付款。这是客户的一项独立承诺，反映了我们双方签署了具有约束力的协议这一事实。这些是“取货或付款”协议。我们持有这笔现金，它体现了我们双方履</w:t>
      </w:r>
      <w:r>
        <w:rPr>
          <w:rFonts w:hint="eastAsia"/>
        </w:rPr>
        <w:lastRenderedPageBreak/>
        <w:t>行这些协议的共同承诺。现在，这些协议对美光（</w:t>
      </w:r>
      <w:r>
        <w:t>Micron）是有利的，因为我们获得了需求的可见性。这是已承诺的订单量，让我们在进行大规模资本投资时更有信心，并建立更紧密的基数合作关系。这对客户也有好处，因为他们获得了供应保障和领先的技术。因此，在我们看来，这是一个双赢的局面，我们对这些协议的性质、它们对业务的影响，以及它们作为美光业务模式转型标志的意</w:t>
      </w:r>
      <w:r>
        <w:rPr>
          <w:rFonts w:hint="eastAsia"/>
        </w:rPr>
        <w:t>义感到非常满意。</w:t>
      </w:r>
    </w:p>
    <w:p w14:paraId="365A4E18" w14:textId="77777777" w:rsidR="007D7407" w:rsidRDefault="007D7407" w:rsidP="007D7407"/>
    <w:p w14:paraId="4172C663" w14:textId="77777777" w:rsidR="007D7407" w:rsidRDefault="007D7407" w:rsidP="007D7407">
      <w:r>
        <w:t>Very helpful. Thanks for all the disclosure on this. It's really helps a lot. Thanks.</w:t>
      </w:r>
    </w:p>
    <w:p w14:paraId="6B318B5F" w14:textId="77777777" w:rsidR="007D7407" w:rsidRDefault="007D7407" w:rsidP="007D7407">
      <w:r>
        <w:rPr>
          <w:rFonts w:hint="eastAsia"/>
        </w:rPr>
        <w:t>非常有帮助。感谢提供这些披露信息。这确实很有帮助。谢谢。</w:t>
      </w:r>
    </w:p>
    <w:p w14:paraId="66BC9952" w14:textId="77777777" w:rsidR="007D7407" w:rsidRDefault="007D7407" w:rsidP="007D7407"/>
    <w:p w14:paraId="6C52C883" w14:textId="77777777" w:rsidR="007D7407" w:rsidRDefault="007D7407" w:rsidP="007D7407">
      <w:r>
        <w:t>Your next question comes from the line of cj muse with cantor 5th, gerald. Your line is open. Please. Go ahead.</w:t>
      </w:r>
    </w:p>
    <w:p w14:paraId="3EE32EBE" w14:textId="77777777" w:rsidR="007D7407" w:rsidRDefault="007D7407" w:rsidP="007D7407">
      <w:r>
        <w:rPr>
          <w:rFonts w:hint="eastAsia"/>
        </w:rPr>
        <w:t>下一个问题来自</w:t>
      </w:r>
      <w:r>
        <w:t xml:space="preserve"> Cantor Fitzgerald 的 CJ Muse。您的线路已接通，请提问。</w:t>
      </w:r>
    </w:p>
    <w:p w14:paraId="2C851142" w14:textId="77777777" w:rsidR="007D7407" w:rsidRDefault="007D7407" w:rsidP="007D7407"/>
    <w:p w14:paraId="07F3C97A" w14:textId="77777777" w:rsidR="007D7407" w:rsidRDefault="007D7407" w:rsidP="007D7407">
      <w:r>
        <w:t>Good afternoon. Thank you for taking the question. We're gonna just follow up on joe's question, mark. When you think about these cash deposits, do you view that as fungible cash and use for kappa x and I guess as part of that, when you contemplate capital returns, particularly after december 14th, kind of chips act end date, will you include kind of that cash that you received in your gross cash thoughts and your thoughts around capital returns?</w:t>
      </w:r>
    </w:p>
    <w:p w14:paraId="2E84FF26" w14:textId="77777777" w:rsidR="007D7407" w:rsidRDefault="007D7407" w:rsidP="007D7407">
      <w:r>
        <w:rPr>
          <w:rFonts w:hint="eastAsia"/>
        </w:rPr>
        <w:t>下午好。感谢接受提问。马克，我想接着乔的问题继续问。关于这些现金存款，您是否将其视为可用于资本支出的通用现金？此外，在考虑资本回报时，特别是在</w:t>
      </w:r>
      <w:r>
        <w:t xml:space="preserve"> 12 月 14 日《芯片法案》相关期限结束后，您是否会将收到的这部分现金纳入总现金考量以及资本回报计划中？</w:t>
      </w:r>
    </w:p>
    <w:p w14:paraId="3F3D26A0" w14:textId="77777777" w:rsidR="007D7407" w:rsidRDefault="007D7407" w:rsidP="007D7407"/>
    <w:p w14:paraId="27FFAF74" w14:textId="77777777" w:rsidR="007D7407" w:rsidRDefault="007D7407" w:rsidP="007D7407">
      <w:r>
        <w:t>Or is that something given that you will have to return it eventually? That would cause you to think steady state. You'll need to hold more gross cash, although sequel.</w:t>
      </w:r>
    </w:p>
    <w:p w14:paraId="16FABB20" w14:textId="77777777" w:rsidR="007D7407" w:rsidRDefault="007D7407" w:rsidP="007D7407">
      <w:r>
        <w:rPr>
          <w:rFonts w:hint="eastAsia"/>
        </w:rPr>
        <w:t>还是说，考虑到最终必须偿还这笔资金，这会导致您认为在稳态下需要持有更多的总现金（在其他条件相同的情况下）？</w:t>
      </w:r>
    </w:p>
    <w:p w14:paraId="2BE98721" w14:textId="77777777" w:rsidR="007D7407" w:rsidRDefault="007D7407" w:rsidP="007D7407"/>
    <w:p w14:paraId="38F1C1EC" w14:textId="77777777" w:rsidR="007D7407" w:rsidRDefault="007D7407" w:rsidP="007D7407">
      <w:r>
        <w:t>cj it's unrestricted.</w:t>
      </w:r>
    </w:p>
    <w:p w14:paraId="2DA958C5" w14:textId="77777777" w:rsidR="007D7407" w:rsidRDefault="007D7407" w:rsidP="007D7407">
      <w:r>
        <w:t>CJ，这是不受限资金。</w:t>
      </w:r>
    </w:p>
    <w:p w14:paraId="54BF55D5" w14:textId="77777777" w:rsidR="007D7407" w:rsidRDefault="007D7407" w:rsidP="007D7407"/>
    <w:p w14:paraId="4B4CA52B" w14:textId="77777777" w:rsidR="007D7407" w:rsidRDefault="007D7407" w:rsidP="007D7407">
      <w:r>
        <w:t>But does it change your thoughts around gross cash that you feel comfortable holding on your books?</w:t>
      </w:r>
    </w:p>
    <w:p w14:paraId="566945D3" w14:textId="77777777" w:rsidR="007D7407" w:rsidRDefault="007D7407" w:rsidP="007D7407">
      <w:r>
        <w:rPr>
          <w:rFonts w:hint="eastAsia"/>
        </w:rPr>
        <w:t>但这是否改变了您对账面上持有总现金水平的看法？</w:t>
      </w:r>
    </w:p>
    <w:p w14:paraId="1FA89C60" w14:textId="77777777" w:rsidR="007D7407" w:rsidRDefault="007D7407" w:rsidP="007D7407"/>
    <w:p w14:paraId="2283D7DB" w14:textId="77777777" w:rsidR="007D7407" w:rsidRDefault="007D7407" w:rsidP="007D7407">
      <w:r>
        <w:t>Not in the near term? Ii think we are going to have. What we do is adequate liquidity to support the operation of the business that that would include over time, returning the deposits as customers and micron perform on the contracts. And so that is important. And then we would hold liquidity to satisfy what investments we believe are important for the business. We've got a lot of we've got large projects underway to provide supply and also r and d programs. Again, i'll emphasize that the customers, as I mentioned earlier, they will get this return deposit back in the latter half of the agreement.</w:t>
      </w:r>
    </w:p>
    <w:p w14:paraId="36FCC340" w14:textId="77777777" w:rsidR="007D7407" w:rsidRDefault="007D7407" w:rsidP="007D7407">
      <w:r>
        <w:rPr>
          <w:rFonts w:hint="eastAsia"/>
        </w:rPr>
        <w:t>短期内不会吗？我认为我们会拥有充足的流动性。我们所做的是保持足够的流动性来支持业务运营，随着时间的推移，这包括在客户和美光履行合同的过程中退还预付款。这一点非常重要。此外，我们还会保留流动性，以满足我们认为对业务至关重要的投资。我们有许多大</w:t>
      </w:r>
      <w:r>
        <w:rPr>
          <w:rFonts w:hint="eastAsia"/>
        </w:rPr>
        <w:lastRenderedPageBreak/>
        <w:t>型项目正在进行中，以提供供应，同时还有研发计划。我再次强调，正如我之前提到的，客户将在协议的后半段获得这些退还的预付款。</w:t>
      </w:r>
    </w:p>
    <w:p w14:paraId="19DB4E29" w14:textId="77777777" w:rsidR="007D7407" w:rsidRDefault="007D7407" w:rsidP="007D7407"/>
    <w:p w14:paraId="0D52418E" w14:textId="77777777" w:rsidR="007D7407" w:rsidRDefault="007D7407" w:rsidP="007D7407">
      <w:r>
        <w:t>Perfect. And then maybe as a follow up on hpm revenues, could you kind of share how you're thinking about both your market share and perhaps total revenues in the calendar 26? And is there an expectation into calendar 27 that you can bridge margins that are closer to what you're getting on d five, or is that a place that will be permanently below that d five level? Thanks so much.</w:t>
      </w:r>
    </w:p>
    <w:p w14:paraId="27A9A314" w14:textId="77777777" w:rsidR="007D7407" w:rsidRDefault="007D7407" w:rsidP="007D7407">
      <w:r>
        <w:rPr>
          <w:rFonts w:hint="eastAsia"/>
        </w:rPr>
        <w:t>太好了。关于</w:t>
      </w:r>
      <w:r>
        <w:t xml:space="preserve"> HBM 营收的后续问题，您能否分享一下您对 2026 日历年市场份额和总营收的看法？另外，是否预期到 2027 日历年，你们能够将利润率提升到接近 DDR5 的水平，还是说该产品的利润率将永久低于 DDR5？非常感谢。</w:t>
      </w:r>
    </w:p>
    <w:p w14:paraId="31E1FC7A" w14:textId="77777777" w:rsidR="007D7407" w:rsidRDefault="007D7407" w:rsidP="007D7407"/>
    <w:p w14:paraId="459F8F5D" w14:textId="77777777" w:rsidR="007D7407" w:rsidRDefault="007D7407" w:rsidP="007D7407">
      <w:r>
        <w:t>With respect to hpm first of all, very pleased with our hpm four product and microns shipments already of hpm four of over $1 billion hpm. Market share. We strategically are choosing it to be close to our demand share. This is important because of the trade ratio of hbm it consumes significant amount of wafers and puts pressure on non hpm supply in the industry. So, targeting our hpm share close to our d ram share strategically enables us to supply our diversified and markets, customers across all and markets, data center, consumer, automotive, industrial, the markets that need non hpm supplies.</w:t>
      </w:r>
    </w:p>
    <w:p w14:paraId="154BC1B9" w14:textId="77777777" w:rsidR="007D7407" w:rsidRDefault="007D7407" w:rsidP="007D7407">
      <w:r>
        <w:rPr>
          <w:rFonts w:hint="eastAsia"/>
        </w:rPr>
        <w:t>关于</w:t>
      </w:r>
      <w:r>
        <w:t xml:space="preserve"> HBM，首先，我们对 HBM4 产品以及美光已经超过 10 亿美元的 HBM 出货量感到非常满意。在 HBM 市场份额方面，我们在战略上选择使其接近我们的需求份额。这一点很重要，因为 HBM 的贸易比率（trade ratio）会消耗大量的晶圆，并给行业内的非 HBM 供应带来压力。因此，将我们的 HBM 份额目标设定在接近 DRAM 份额的水平，使我们能够在战略上为所有终端市场（包括数据中心、消费电子、汽车、工业等需要非 HBM 供应的市场）的多元化客户提供支持。</w:t>
      </w:r>
    </w:p>
    <w:p w14:paraId="16538F01" w14:textId="77777777" w:rsidR="007D7407" w:rsidRDefault="007D7407" w:rsidP="007D7407"/>
    <w:p w14:paraId="1EA1E711" w14:textId="77777777" w:rsidR="007D7407" w:rsidRDefault="007D7407" w:rsidP="007D7407">
      <w:r>
        <w:t>Regarding your question, on pricing for next year, we are really not commenting on pricing, but certainly hpm is a product where micron has a strong leadership position. If you have demonstrated tremendous success now with hpm three e eight high, hpmce 12 high, and now with hpm four and a strong roadmap ahead of strong confidence in our ability to execute to that. It is a higher priced product compared to non hpm on a per bit basis. It is a product that is critically important for the entire ai ecosystem from data center to edge. Strategically, it is a very important product for us. It is a product that does provide strong as well. Thank you.</w:t>
      </w:r>
    </w:p>
    <w:p w14:paraId="442A3883" w14:textId="77777777" w:rsidR="007D7407" w:rsidRDefault="007D7407" w:rsidP="007D7407">
      <w:r>
        <w:rPr>
          <w:rFonts w:hint="eastAsia"/>
        </w:rPr>
        <w:t>关于你提到的明年定价问题，我们目前不便对定价发表评论，但</w:t>
      </w:r>
      <w:r>
        <w:t xml:space="preserve"> HBM 确实是美光拥有强大领导地位的产品。我们已经在 HBM3E 8 层、HBM3E 12 层以及现在的 HBM4 上取得了巨大的成功，并且拥有强大的路线图，我们对执行该路线图的能力充满信心。按每比特计算，它的价格高于非 HBM 产品。它是从数据中心到边缘的整个 AI 生态系统中至关重要的产品。从战略上讲，它是对我们非常重要的产品。它也是一个确实能提供强劲表现的产品。谢谢。</w:t>
      </w:r>
    </w:p>
    <w:p w14:paraId="22C6E26B" w14:textId="77777777" w:rsidR="007D7407" w:rsidRDefault="007D7407" w:rsidP="007D7407"/>
    <w:p w14:paraId="42E8DAC5" w14:textId="77777777" w:rsidR="007D7407" w:rsidRDefault="007D7407" w:rsidP="007D7407">
      <w:r>
        <w:t>Your next question comes from the line of vic area with bank of america's securities. Your line is open. Please. Go ahead.</w:t>
      </w:r>
    </w:p>
    <w:p w14:paraId="7A1D7E5F" w14:textId="77777777" w:rsidR="007D7407" w:rsidRDefault="007D7407" w:rsidP="007D7407">
      <w:r>
        <w:rPr>
          <w:rFonts w:hint="eastAsia"/>
        </w:rPr>
        <w:t>下一个提问来自美银证券（</w:t>
      </w:r>
      <w:r>
        <w:t>Bank of America Securities）的 Vic Area。您的线路已开通，请提问。</w:t>
      </w:r>
    </w:p>
    <w:p w14:paraId="5885F54D" w14:textId="77777777" w:rsidR="007D7407" w:rsidRDefault="007D7407" w:rsidP="007D7407"/>
    <w:p w14:paraId="26206F4E" w14:textId="77777777" w:rsidR="007D7407" w:rsidRDefault="007D7407" w:rsidP="007D7407">
      <w:r>
        <w:t>Thanks for taking my question. For the first one sunday. You mentioned, I think, four large and three medium sized customer agreements. And i'm curious how many of them are related to the data center should be expect more data center related announcements and the $100 billion. Does that align with the large and medium size? Or does it align with the smaller five customers? I guess i'm still trying to figure out what is the typical sca with the data center customer like as have you given enough bread crumbs for us to figure out what a data center sca looks like over the next few years?</w:t>
      </w:r>
    </w:p>
    <w:p w14:paraId="455ABF21" w14:textId="77777777" w:rsidR="007D7407" w:rsidRDefault="007D7407" w:rsidP="007D7407">
      <w:r>
        <w:rPr>
          <w:rFonts w:hint="eastAsia"/>
        </w:rPr>
        <w:t>感谢接受我的提问。第一个问题想请教</w:t>
      </w:r>
      <w:r>
        <w:t xml:space="preserve"> Sanjay。你提到了，我想是四家大型和三家次大型客户协议。我很好奇其中有多少是与数据中心相关的？我们是否应该期待更多与数据中心相关的公告？另外，那 1000 亿美元的规模是与这些大中型客户相匹配，还是与那五家较小的客户相匹配？我想我仍在试图弄清楚与数据中心客户签订的典型供应协议（SCA）是什么样的。你是否已经提供了足够的线索，让我们能够推断出未来几年数据中心 SCA 的具体形态？</w:t>
      </w:r>
    </w:p>
    <w:p w14:paraId="45632CE1" w14:textId="77777777" w:rsidR="007D7407" w:rsidRDefault="007D7407" w:rsidP="007D7407"/>
    <w:p w14:paraId="08BD900E" w14:textId="77777777" w:rsidR="007D7407" w:rsidRDefault="007D7407" w:rsidP="007D7407">
      <w:r>
        <w:t>Our large customers include data center, and the large and medium customers that you mentioned, and including our smaller customers, they do go across data center, consumer, and automotive markets. We have provided you a color on the large agreement have generally have ceiling price and have a price band which has a floor as well as a ceiling. And the ceiling is established at the cq two price levels and that that cq two price levels are deflected in our fq three results, as well as fq four guidance. And they provide for unprecedented levels of profitability. And those price bands also provide for floor prices, which where the gross margins are well above the peaks at any fast cycle in company's history. And the large agreements that we mentioned. These are of multi year agreements. And they provide us tremendous visibility to demand customer commitments and they come with the financial commitments, including cash deposits. The bad mark elaborated on further earlier.</w:t>
      </w:r>
    </w:p>
    <w:p w14:paraId="6B4C142B" w14:textId="77777777" w:rsidR="007D7407" w:rsidRDefault="007D7407" w:rsidP="007D7407">
      <w:r>
        <w:rPr>
          <w:rFonts w:hint="eastAsia"/>
        </w:rPr>
        <w:t>我们的大型客户包括数据中心领域，你提到的那些大中型客户，以及我们的小型客户，其实涵盖了数据中心、消费电子和汽车市场。我们已经向您说明了大型协议的概况，这些协议通常设有价格上限和价格区间，既有底价也有顶价。上限是根据第二历季（</w:t>
      </w:r>
      <w:r>
        <w:t>CQ2）的价格水平确定的，而这一价格水平已反映在我们的第三财季（FQ3）业绩以及第四财季（FQ4）指引中。这些协议提供了前所未有的盈利水平。此外，这些价格区间还设有底价，其毛利率远高于公司历史上任何周期的高点。我们提到的这些大型协议都是多年期协议。它们为我们提供了极高的需求可见度和客户承</w:t>
      </w:r>
      <w:r>
        <w:rPr>
          <w:rFonts w:hint="eastAsia"/>
        </w:rPr>
        <w:t>诺，并且附带财务承诺，包括</w:t>
      </w:r>
      <w:r>
        <w:t xml:space="preserve"> Mark 此前详细阐述过的现金存款。</w:t>
      </w:r>
    </w:p>
    <w:p w14:paraId="60AEA078" w14:textId="77777777" w:rsidR="007D7407" w:rsidRDefault="007D7407" w:rsidP="007D7407"/>
    <w:p w14:paraId="264EF655" w14:textId="77777777" w:rsidR="007D7407" w:rsidRDefault="007D7407" w:rsidP="007D7407">
      <w:r>
        <w:t>Thanks. And someone I follow up. Mark on gross margins, 86 %. Does it kind of hang out here for a while? Is there a ceiling? And then as these start to kick in, should we assume some kind of normalization to between the mid 80 s where you are now versus? I think the prior peak was in the low, 60. So as as your long term investors build their models for 27, 28, et cetera, should they be assuming a normalized gross margin range somewhere? And in the mid 70 s right? Kind of the range between where you are today versus the prior peaks, if you could just hold our hands on how to think about gross margins beyond this 86 % of the near term. And then longer term, what is the right way to think about how these gross margins unfold? Thank you.</w:t>
      </w:r>
    </w:p>
    <w:p w14:paraId="3E4CF372" w14:textId="77777777" w:rsidR="007D7407" w:rsidRDefault="007D7407" w:rsidP="007D7407">
      <w:r>
        <w:rPr>
          <w:rFonts w:hint="eastAsia"/>
        </w:rPr>
        <w:t>谢谢。我想跟进一个关于毛利率的问题。</w:t>
      </w:r>
      <w:r>
        <w:t>Mark，86% 的毛利率，它会在这个水平维持一段时</w:t>
      </w:r>
      <w:r>
        <w:lastRenderedPageBreak/>
        <w:t>间吗？是否存在上限？随着这些协议开始生效，我们是否应该假设毛利率会从现在的 80% 中位水平回归到某种常态？我记得之前的峰值是在 60% 左右。因此，当长期投资者建立 2027、2028 年等的模型时，他们是否应该假设一个常态化的毛利率范围？比如在 70% 左右？即介于现状与此前峰值之间的某个区间。如果你能指导我们如何看待短期 86% 之后的毛利率，以及从长期来看，这些毛利率演变的正确思考方式是什么？谢谢。</w:t>
      </w:r>
    </w:p>
    <w:p w14:paraId="29242AB7" w14:textId="77777777" w:rsidR="007D7407" w:rsidRDefault="007D7407" w:rsidP="007D7407"/>
    <w:p w14:paraId="6B878133" w14:textId="77777777" w:rsidR="007D7407" w:rsidRDefault="007D7407" w:rsidP="007D7407">
      <w:r>
        <w:t>So the back were not, we're not providing guidance beyond the 4th quarter, but we are at margin levels that, as we've talked about before, incremental price yields less in gross margin expansion. While the but having said that, we do see, as we mentioned, we updated our view on market conditions that we expect the market to remain tight beyond 20, 27. We're at a point where memory is very much appreciated for the strategic asset that it is, the value that it brings to improving ai intelligence and more and higher performance memory is needed.</w:t>
      </w:r>
    </w:p>
    <w:p w14:paraId="48746FBF" w14:textId="77777777" w:rsidR="007D7407" w:rsidRDefault="007D7407" w:rsidP="007D7407">
      <w:r>
        <w:rPr>
          <w:rFonts w:hint="eastAsia"/>
        </w:rPr>
        <w:t>因此，我们目前不提供第四季度之后的业绩指引，但正如我们之前讨论过的，我们目前的利润率水平意味着，价格的进一步上涨对毛利率扩张的边际贡献正在减小。尽管如此，正如我们所提到的，我们更新了对市场状况的看法，预计市场在</w:t>
      </w:r>
      <w:r>
        <w:t xml:space="preserve"> 2027 年之后仍将保持紧缺。我们正处于这样一个阶段：内存作为一种战略资产，其价值得到了充分认可，它为提升人工智能水平带来了巨大价值，且市场需要更多、更高性能的内存。</w:t>
      </w:r>
    </w:p>
    <w:p w14:paraId="35EFD3B8" w14:textId="77777777" w:rsidR="007D7407" w:rsidRDefault="007D7407" w:rsidP="007D7407"/>
    <w:p w14:paraId="4C9A11CF" w14:textId="77777777" w:rsidR="007D7407" w:rsidRDefault="007D7407" w:rsidP="007D7407">
      <w:r>
        <w:t>Our continued deployment of bits to data center and edge device. Higher performance applications is going to be helpful as price moderates and price growth moderates. We move to optimize the placement of our bits with customers, including those that we do these, have done these sc as with. And then also, as we've talked about, we will get additional volume, starting mid year, materially, beginning mid year 27, it will grow into 28. We will. Yeah, we will have some startup costs there, but we will get absorption is that as those ramps occur. So over time, we'll get that operating leverage. So ii think we feel great about the trajectory of the business, microns, technology, position, world, class, product portfolio. You can see we're operating very well. All those are supportive of continue to deliver a strong financial performance.</w:t>
      </w:r>
    </w:p>
    <w:p w14:paraId="4DAA157B" w14:textId="77777777" w:rsidR="007D7407" w:rsidRDefault="007D7407" w:rsidP="007D7407">
      <w:r>
        <w:rPr>
          <w:rFonts w:hint="eastAsia"/>
        </w:rPr>
        <w:t>随着价格涨幅趋于平缓，我们将继续向数据中心和边缘设备的高性能应用投放产能，这将对我们有所帮助。我们正致力于优化与客户（包括那些与我们签订了战略合作协议的客户）之间的产能分配。此外，正如我们讨论过的，从</w:t>
      </w:r>
      <w:r>
        <w:t xml:space="preserve"> 2027 年年中开始，我们的出货量将大幅增加，并持续增长至 2028 年。虽然届时会产生一些启动成本，但随着产能爬坡，我们将实现成本摊薄。因此，随着时间的推移，我们将获得经营杠杆效应。总的来说，我们对业务的发展轨迹、美光的决策、技术地位以及世界级的产品组合感到非常满意。如你所见，我们的运营状况非常出色。所有这</w:t>
      </w:r>
      <w:r>
        <w:rPr>
          <w:rFonts w:hint="eastAsia"/>
        </w:rPr>
        <w:t>些因素都支持我们继续交付强劲的财务表现。</w:t>
      </w:r>
    </w:p>
    <w:p w14:paraId="1106DD03" w14:textId="77777777" w:rsidR="007D7407" w:rsidRDefault="007D7407" w:rsidP="007D7407"/>
    <w:p w14:paraId="4F5980F3" w14:textId="77777777" w:rsidR="007D7407" w:rsidRDefault="007D7407" w:rsidP="007D7407">
      <w:r>
        <w:t>Your final question comes from the line of chris sanka with td cowen. Your line is open. Please. Go ahead.</w:t>
      </w:r>
    </w:p>
    <w:p w14:paraId="37B4C158" w14:textId="77777777" w:rsidR="007D7407" w:rsidRDefault="007D7407" w:rsidP="007D7407">
      <w:r>
        <w:rPr>
          <w:rFonts w:hint="eastAsia"/>
        </w:rPr>
        <w:t>最后一个问题来自</w:t>
      </w:r>
      <w:r>
        <w:t xml:space="preserve"> TD Cowen 的 Chris Sanka。请提问。</w:t>
      </w:r>
    </w:p>
    <w:p w14:paraId="2C6A295B" w14:textId="77777777" w:rsidR="007D7407" w:rsidRDefault="007D7407" w:rsidP="007D7407"/>
    <w:p w14:paraId="7FC16078" w14:textId="77777777" w:rsidR="007D7407" w:rsidRDefault="007D7407" w:rsidP="007D7407">
      <w:r>
        <w:t>Yeah, hi, thanks for having a question. I have two of them, sanjay or mark. Congrats on the great results. On the flow pricing for the lta as you said about the prior week, your privacy gross margin of some of the lower 6062 % range.</w:t>
      </w:r>
    </w:p>
    <w:p w14:paraId="389EE8AF" w14:textId="77777777" w:rsidR="007D7407" w:rsidRDefault="007D7407" w:rsidP="007D7407">
      <w:r>
        <w:rPr>
          <w:rFonts w:hint="eastAsia"/>
        </w:rPr>
        <w:t>好的，你好，谢谢给我提问的机会。我有两个问题想请教</w:t>
      </w:r>
      <w:r>
        <w:t xml:space="preserve"> Sanjay 或 Mark。祝贺你们取得</w:t>
      </w:r>
      <w:r>
        <w:lastRenderedPageBreak/>
        <w:t>了优异的业绩。关于长期协议（LTA）的浮动定价，正如你上周提到的，你们的毛利率目标似乎在 60% 到 62% 左右的较低区间。</w:t>
      </w:r>
    </w:p>
    <w:p w14:paraId="43515C9D" w14:textId="77777777" w:rsidR="007D7407" w:rsidRDefault="007D7407" w:rsidP="007D7407"/>
    <w:p w14:paraId="235AC11D" w14:textId="77777777" w:rsidR="007D7407" w:rsidRDefault="007D7407" w:rsidP="007D7407">
      <w:r>
        <w:t>If I try to plug in what a 64 gigabytes of the diamonds, I can get a $700 price for it compared to 1,500 today, which kind of puts you at like 10 ~ 12:00 Dollars, a gigabyte as the floor. And a mid $20 a gigabyte for the current price. Is that the range we should think about for these ldsi low teams to mid $20 a gigabyte. It's kind of like the range of lts for the pricing.</w:t>
      </w:r>
    </w:p>
    <w:p w14:paraId="6BAF3359" w14:textId="77777777" w:rsidR="007D7407" w:rsidRDefault="007D7407" w:rsidP="007D7407">
      <w:r>
        <w:rPr>
          <w:rFonts w:hint="eastAsia"/>
        </w:rPr>
        <w:t>如果我试着代入</w:t>
      </w:r>
      <w:r>
        <w:t xml:space="preserve"> 64GB HBM3e 的数据，我算出的价格大约是 700 美元，而现在的价格是 1500 美元，这相当于把每 GB 的底价定在 10 到 12 美元左右。而目前的市场价大约是每 GB 20 多美元。我们是否应该将每 GB 10 美元出头到 20 多美元中段视为这些长期供应协议（LTA）的价格区间？这是否就是 LTA 定价的大致范围？</w:t>
      </w:r>
    </w:p>
    <w:p w14:paraId="3B51D7EA" w14:textId="77777777" w:rsidR="007D7407" w:rsidRDefault="007D7407" w:rsidP="007D7407"/>
    <w:p w14:paraId="4DD50C24" w14:textId="77777777" w:rsidR="007D7407" w:rsidRDefault="007D7407" w:rsidP="007D7407">
      <w:r>
        <w:t>Chris, we're not going to get into specific pricing discussions, but I just want to know it again. That I said that the gross margins at the floor will be well beyond the peak that we experienced, the highs that we experienced in the past cycle.</w:t>
      </w:r>
    </w:p>
    <w:p w14:paraId="013F9CA5" w14:textId="77777777" w:rsidR="007D7407" w:rsidRDefault="007D7407" w:rsidP="007D7407">
      <w:r>
        <w:t>Chris，我们不会讨论具体的定价细节，但我只想再次强调一点。我之前说过，在周期底部时的毛利率将远高于我们在上一个周期所经历的高点。</w:t>
      </w:r>
    </w:p>
    <w:p w14:paraId="00691813" w14:textId="77777777" w:rsidR="007D7407" w:rsidRDefault="007D7407" w:rsidP="007D7407"/>
    <w:p w14:paraId="5ACD31DF" w14:textId="77777777" w:rsidR="007D7407" w:rsidRDefault="007D7407" w:rsidP="007D7407">
      <w:r>
        <w:t>So well beyond those, right? But we are not going to obviously get into the specifics related to the pricing. Bottom line is these SC as really help provide visibility, strength and durability of demand for us. And they absolutely fundamentally accelerate our financial performance and financial the business transformation here.</w:t>
      </w:r>
    </w:p>
    <w:p w14:paraId="0CFF1A5B" w14:textId="77777777" w:rsidR="007D7407" w:rsidRDefault="007D7407" w:rsidP="007D7407">
      <w:r>
        <w:rPr>
          <w:rFonts w:hint="eastAsia"/>
        </w:rPr>
        <w:t>所以会远高于那些水平，对吧？但显然我们不会涉及与定价相关的具体细节。底线是，这些长期供应协议确实有助于提高我们需求的可见性、强度和持久性。它们绝对从根本上加速了我们的财务表现和业务转型。</w:t>
      </w:r>
    </w:p>
    <w:p w14:paraId="31A2D712" w14:textId="77777777" w:rsidR="007D7407" w:rsidRDefault="007D7407" w:rsidP="007D7407"/>
    <w:p w14:paraId="4F21A85A" w14:textId="77777777" w:rsidR="007D7407" w:rsidRDefault="007D7407" w:rsidP="007D7407">
      <w:r>
        <w:t>Got it very helpful Sunday and just a quick follow up. You kind of mentioned how designed that should grow in low to mid 20s. None probably in the 20 % range this year. Clearly, we are under supplied on both. Is there a way to quantify what happens in 2027? Is there a way to say? Is the undersupply gonna be double what it is this year in 2027, or how to think about the supply demand imbalance in 2027?</w:t>
      </w:r>
    </w:p>
    <w:p w14:paraId="5944643A" w14:textId="77777777" w:rsidR="007D7407" w:rsidRDefault="007D7407" w:rsidP="007D7407">
      <w:r>
        <w:rPr>
          <w:rFonts w:hint="eastAsia"/>
        </w:rPr>
        <w:t>明白了，非常有帮助，</w:t>
      </w:r>
      <w:r>
        <w:t>Sanjay。还有一个简短的后续问题。你提到设计营收（design-in）应该增长 20% 到 25% 左右，今年可能在 20% 左右。显然，目前这两者都处于供应不足的状态。有没有办法量化 2027 年的情况？能否说明 2027 年的供应缺口会是今年的两倍，或者该如何看待 2027 年的供需失衡？</w:t>
      </w:r>
    </w:p>
    <w:p w14:paraId="2FC5F59D" w14:textId="77777777" w:rsidR="007D7407" w:rsidRDefault="007D7407" w:rsidP="007D7407"/>
    <w:p w14:paraId="586C5B21" w14:textId="77777777" w:rsidR="007D7407" w:rsidRDefault="007D7407" w:rsidP="007D7407">
      <w:r>
        <w:t>You see 2027 overall are tight. We have said we see tightness continuing beyond 2027, working hard to bring up a supply, but we have shared with you that it takes a long time to bring up the additional capacity that is needed to support the customer demand, the additional different capacity and technology transitions and the less bit gain that they gave per node, as well as the hbn trade ratio, put tremendous pressure on the overall supply growth as well.</w:t>
      </w:r>
    </w:p>
    <w:p w14:paraId="4FF0EBAF" w14:textId="77777777" w:rsidR="007D7407" w:rsidRDefault="007D7407" w:rsidP="007D7407">
      <w:r>
        <w:rPr>
          <w:rFonts w:hint="eastAsia"/>
        </w:rPr>
        <w:t>我们认为</w:t>
      </w:r>
      <w:r>
        <w:t xml:space="preserve"> 2027 年整体供应依然紧张。我们曾表示，这种紧张局势将持续到 2027 年以后。我们正在努力提高供应量，但我们也向各位分享过，要增加额外的产能以支持客户需求需要</w:t>
      </w:r>
      <w:r>
        <w:lastRenderedPageBreak/>
        <w:t>很长时间。此外，额外的差异化产能需求、技术转型、以及每代制程节点带来的位元增益（bit gain）减少，再加上 HBM 的折损率，都给整体供应增长带来了巨大压力。</w:t>
      </w:r>
    </w:p>
    <w:p w14:paraId="688E8B96" w14:textId="77777777" w:rsidR="007D7407" w:rsidRDefault="007D7407" w:rsidP="007D7407"/>
    <w:p w14:paraId="3F8DF2BA" w14:textId="77777777" w:rsidR="007D7407" w:rsidRDefault="007D7407" w:rsidP="007D7407">
      <w:r>
        <w:t>Supply and even in 2028, when supply begins to improve gradually, we see that the demand will continue to be on a robust trajectory as well, because these AI trends are very long term trends. Ai is still in very, very early innings. The whole token economy, economics needs more memory. Ai AI system performance is really, very much limited by memory capacity, memory, performance, memory, bandwidth. The demand for memory is as the compute demand grows. And our customers look at a tremendous transformation opportunity that is ahead of them. This and continue to make investments like they have never made before to build this infrastructure. The demand trajectory is extremely strong. Memory is at the center of it and is a strategic asset and access to memory supplies, is obviously a critical priority, as you can see. In the multi year agreements that our customers have concluded, whether I those agreements reflect the confidence in the growth of the demands. We are working hard to bring up supply, but we see tightness persisting beyond 2027.</w:t>
      </w:r>
    </w:p>
    <w:p w14:paraId="43A59F5D" w14:textId="77777777" w:rsidR="007D7407" w:rsidRDefault="007D7407" w:rsidP="007D7407">
      <w:r>
        <w:rPr>
          <w:rFonts w:hint="eastAsia"/>
        </w:rPr>
        <w:t>即便到了</w:t>
      </w:r>
      <w:r>
        <w:t xml:space="preserve"> 2028 年供应开始逐渐改善，我们认为需求仍将保持强劲的增长轨迹，因为这些 AI 趋势是长期趋势。AI 仍处于非常、非常早期的阶段。整个代币经济（token economy）需要更多内存。AI 系统的性能实际上在很大程度上受到内存容量、内存性能和内存带宽的限制。内存需求随着计算需求的增长而增长。我们的客户正面临着巨大的转型机遇，并正以前所未有的力度持续投资建设这些基础设施。需求轨迹极其强劲。内存处于核心地位，是一项战略资产，而获取内存供应显然是重中之重，这一点从我们的客户签署的多年度协议中可见一斑</w:t>
      </w:r>
      <w:r>
        <w:rPr>
          <w:rFonts w:hint="eastAsia"/>
        </w:rPr>
        <w:t>，这些协议反映了对需求增长的信心。我们正努力提高供应，但我们预见供应紧张的情况将持续到</w:t>
      </w:r>
      <w:r>
        <w:t xml:space="preserve"> 2027 年以后。</w:t>
      </w:r>
    </w:p>
    <w:p w14:paraId="43DF8BCD" w14:textId="77777777" w:rsidR="007D7407" w:rsidRDefault="007D7407" w:rsidP="007D7407"/>
    <w:p w14:paraId="72030937" w14:textId="77777777" w:rsidR="007D7407" w:rsidRDefault="007D7407" w:rsidP="007D7407">
      <w:r>
        <w:t>bankrupt and they really appreciate it.</w:t>
      </w:r>
    </w:p>
    <w:p w14:paraId="798589B3" w14:textId="77777777" w:rsidR="007D7407" w:rsidRDefault="007D7407" w:rsidP="007D7407">
      <w:r>
        <w:rPr>
          <w:rFonts w:hint="eastAsia"/>
        </w:rPr>
        <w:t>破产，他们对此深表感激。</w:t>
      </w:r>
    </w:p>
    <w:p w14:paraId="130088A6" w14:textId="77777777" w:rsidR="007D7407" w:rsidRDefault="007D7407" w:rsidP="007D7407"/>
    <w:p w14:paraId="1686FC15" w14:textId="77777777" w:rsidR="007D7407" w:rsidRDefault="007D7407" w:rsidP="007D7407">
      <w:r>
        <w:t>This concludes today's call. Thank you for attending. You may now disconnect.</w:t>
      </w:r>
    </w:p>
    <w:p w14:paraId="6AF2FB26" w14:textId="538178CF" w:rsidR="0099568A" w:rsidRDefault="007D7407" w:rsidP="007D7407">
      <w:r>
        <w:rPr>
          <w:rFonts w:hint="eastAsia"/>
        </w:rPr>
        <w:t>今天的电话会议到此结束。感谢您的参与。现在可以断开连接。</w:t>
      </w:r>
    </w:p>
    <w:sectPr w:rsidR="009956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05BE7" w14:textId="77777777" w:rsidR="00CE72F3" w:rsidRDefault="00CE72F3" w:rsidP="00FF052C">
      <w:r>
        <w:separator/>
      </w:r>
    </w:p>
  </w:endnote>
  <w:endnote w:type="continuationSeparator" w:id="0">
    <w:p w14:paraId="4BC66678" w14:textId="77777777" w:rsidR="00CE72F3" w:rsidRDefault="00CE72F3" w:rsidP="00FF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B7466" w14:textId="77777777" w:rsidR="00CE72F3" w:rsidRDefault="00CE72F3" w:rsidP="00FF052C">
      <w:r>
        <w:separator/>
      </w:r>
    </w:p>
  </w:footnote>
  <w:footnote w:type="continuationSeparator" w:id="0">
    <w:p w14:paraId="4E8FABC3" w14:textId="77777777" w:rsidR="00CE72F3" w:rsidRDefault="00CE72F3" w:rsidP="00FF0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8A"/>
    <w:rsid w:val="007D7407"/>
    <w:rsid w:val="00861CF7"/>
    <w:rsid w:val="0099568A"/>
    <w:rsid w:val="00995E3C"/>
    <w:rsid w:val="00CE72F3"/>
    <w:rsid w:val="00FF0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7FA"/>
  <w15:chartTrackingRefBased/>
  <w15:docId w15:val="{9BBE49D5-1A50-49C2-93F1-AD1D98D4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52C"/>
    <w:pPr>
      <w:tabs>
        <w:tab w:val="center" w:pos="4153"/>
        <w:tab w:val="right" w:pos="8306"/>
      </w:tabs>
      <w:snapToGrid w:val="0"/>
      <w:jc w:val="center"/>
    </w:pPr>
    <w:rPr>
      <w:sz w:val="18"/>
      <w:szCs w:val="18"/>
    </w:rPr>
  </w:style>
  <w:style w:type="character" w:customStyle="1" w:styleId="a4">
    <w:name w:val="页眉 字符"/>
    <w:basedOn w:val="a0"/>
    <w:link w:val="a3"/>
    <w:uiPriority w:val="99"/>
    <w:rsid w:val="00FF052C"/>
    <w:rPr>
      <w:sz w:val="18"/>
      <w:szCs w:val="18"/>
    </w:rPr>
  </w:style>
  <w:style w:type="paragraph" w:styleId="a5">
    <w:name w:val="footer"/>
    <w:basedOn w:val="a"/>
    <w:link w:val="a6"/>
    <w:uiPriority w:val="99"/>
    <w:unhideWhenUsed/>
    <w:rsid w:val="00FF052C"/>
    <w:pPr>
      <w:tabs>
        <w:tab w:val="center" w:pos="4153"/>
        <w:tab w:val="right" w:pos="8306"/>
      </w:tabs>
      <w:snapToGrid w:val="0"/>
      <w:jc w:val="left"/>
    </w:pPr>
    <w:rPr>
      <w:sz w:val="18"/>
      <w:szCs w:val="18"/>
    </w:rPr>
  </w:style>
  <w:style w:type="character" w:customStyle="1" w:styleId="a6">
    <w:name w:val="页脚 字符"/>
    <w:basedOn w:val="a0"/>
    <w:link w:val="a5"/>
    <w:uiPriority w:val="99"/>
    <w:rsid w:val="00FF05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9552</Words>
  <Characters>46523</Characters>
  <Application>Microsoft Office Word</Application>
  <DocSecurity>0</DocSecurity>
  <Lines>694</Lines>
  <Paragraphs>176</Paragraphs>
  <ScaleCrop>false</ScaleCrop>
  <Company/>
  <LinksUpToDate>false</LinksUpToDate>
  <CharactersWithSpaces>55899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 AI</dc:creator>
  <cp:keywords/>
  <dc:description/>
  <cp:lastModifiedBy>XIAN AI</cp:lastModifiedBy>
  <cp:revision>4</cp:revision>
  <dcterms:created xsi:type="dcterms:W3CDTF">2026-06-24T21:53:00Z</dcterms:created>
  <dcterms:modified xsi:type="dcterms:W3CDTF">2026-06-24T22:18:00Z</dcterms:modified>
</cp:coreProperties>
</file>